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B09" w:rsidRPr="002571F7" w:rsidRDefault="00D126FE" w:rsidP="00297BD8">
      <w:pPr>
        <w:ind w:right="-2"/>
        <w:jc w:val="center"/>
        <w:rPr>
          <w:b/>
          <w:sz w:val="28"/>
          <w:szCs w:val="28"/>
          <w:lang w:val="uk-UA"/>
        </w:rPr>
      </w:pPr>
      <w:r w:rsidRPr="002571F7">
        <w:rPr>
          <w:noProof/>
          <w:lang w:val="uk-UA" w:eastAsia="uk-UA"/>
        </w:rPr>
        <w:drawing>
          <wp:inline distT="0" distB="0" distL="0" distR="0">
            <wp:extent cx="543464" cy="654767"/>
            <wp:effectExtent l="0" t="0" r="9525" b="0"/>
            <wp:docPr id="1" name="Рисунок 1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4DB" w:rsidRPr="002571F7" w:rsidRDefault="006934DB" w:rsidP="00297BD8">
      <w:pPr>
        <w:ind w:right="-2"/>
        <w:jc w:val="center"/>
        <w:rPr>
          <w:b/>
          <w:bCs/>
          <w:sz w:val="40"/>
          <w:szCs w:val="32"/>
          <w:lang w:val="uk-UA"/>
        </w:rPr>
      </w:pPr>
      <w:r w:rsidRPr="002571F7">
        <w:rPr>
          <w:b/>
          <w:bCs/>
          <w:sz w:val="40"/>
          <w:szCs w:val="32"/>
          <w:lang w:val="uk-UA"/>
        </w:rPr>
        <w:t>ВІННИЦЬКА МІСЬКА РАДА</w:t>
      </w:r>
    </w:p>
    <w:p w:rsidR="006934DB" w:rsidRPr="002571F7" w:rsidRDefault="006934DB" w:rsidP="00297BD8">
      <w:pPr>
        <w:ind w:right="-2"/>
        <w:jc w:val="center"/>
        <w:rPr>
          <w:b/>
          <w:sz w:val="32"/>
          <w:szCs w:val="28"/>
          <w:lang w:val="uk-UA"/>
        </w:rPr>
      </w:pPr>
      <w:r w:rsidRPr="002571F7">
        <w:rPr>
          <w:b/>
          <w:sz w:val="32"/>
          <w:szCs w:val="28"/>
          <w:lang w:val="uk-UA"/>
        </w:rPr>
        <w:t>ВИКОНАВЧИЙ КОМІТЕТ</w:t>
      </w:r>
    </w:p>
    <w:p w:rsidR="006934DB" w:rsidRPr="002571F7" w:rsidRDefault="006934DB" w:rsidP="00297BD8">
      <w:pPr>
        <w:ind w:right="-2"/>
        <w:jc w:val="center"/>
        <w:rPr>
          <w:b/>
          <w:spacing w:val="100"/>
          <w:sz w:val="52"/>
          <w:szCs w:val="36"/>
          <w:lang w:val="uk-UA"/>
        </w:rPr>
      </w:pPr>
      <w:r w:rsidRPr="002571F7">
        <w:rPr>
          <w:b/>
          <w:spacing w:val="100"/>
          <w:sz w:val="52"/>
          <w:szCs w:val="36"/>
          <w:lang w:val="uk-UA"/>
        </w:rPr>
        <w:t>РІШЕННЯ</w:t>
      </w:r>
    </w:p>
    <w:p w:rsidR="006934DB" w:rsidRPr="002571F7" w:rsidRDefault="006934DB" w:rsidP="00297BD8">
      <w:pPr>
        <w:ind w:left="-1134" w:right="-2"/>
        <w:jc w:val="center"/>
        <w:rPr>
          <w:bCs/>
          <w:sz w:val="28"/>
          <w:szCs w:val="28"/>
          <w:lang w:val="uk-UA"/>
        </w:rPr>
      </w:pPr>
    </w:p>
    <w:p w:rsidR="00D126FE" w:rsidRPr="002571F7" w:rsidRDefault="00D126FE" w:rsidP="00297BD8">
      <w:pPr>
        <w:ind w:right="-2"/>
        <w:rPr>
          <w:sz w:val="28"/>
          <w:szCs w:val="28"/>
          <w:lang w:val="uk-UA"/>
        </w:rPr>
      </w:pPr>
    </w:p>
    <w:p w:rsidR="00E27114" w:rsidRPr="00E27114" w:rsidRDefault="00E27114" w:rsidP="00E27114">
      <w:pPr>
        <w:pStyle w:val="afa"/>
        <w:rPr>
          <w:rFonts w:ascii="Times New Roman" w:hAnsi="Times New Roman" w:cs="Times New Roman"/>
          <w:sz w:val="28"/>
          <w:szCs w:val="28"/>
          <w:lang w:eastAsia="uk-UA"/>
        </w:rPr>
      </w:pPr>
      <w:r w:rsidRPr="00E27114">
        <w:rPr>
          <w:rFonts w:ascii="Times New Roman" w:hAnsi="Times New Roman" w:cs="Times New Roman"/>
          <w:sz w:val="28"/>
          <w:szCs w:val="28"/>
        </w:rPr>
        <w:t>Від 23.02.2023 № 395</w:t>
      </w:r>
    </w:p>
    <w:p w:rsidR="00E27114" w:rsidRPr="00E27114" w:rsidRDefault="00E27114" w:rsidP="00E27114">
      <w:pPr>
        <w:pStyle w:val="afa"/>
        <w:ind w:firstLine="708"/>
        <w:rPr>
          <w:rFonts w:ascii="Times New Roman" w:hAnsi="Times New Roman" w:cs="Times New Roman"/>
          <w:sz w:val="28"/>
          <w:szCs w:val="28"/>
        </w:rPr>
      </w:pPr>
      <w:r w:rsidRPr="00E27114">
        <w:rPr>
          <w:rFonts w:ascii="Times New Roman" w:hAnsi="Times New Roman" w:cs="Times New Roman"/>
          <w:sz w:val="28"/>
          <w:szCs w:val="28"/>
        </w:rPr>
        <w:t>м. Вінниця</w:t>
      </w:r>
    </w:p>
    <w:p w:rsidR="006934DB" w:rsidRPr="002571F7" w:rsidRDefault="006934DB" w:rsidP="00297BD8">
      <w:pPr>
        <w:jc w:val="center"/>
        <w:rPr>
          <w:color w:val="FF0000"/>
          <w:lang w:val="uk-UA"/>
        </w:rPr>
      </w:pPr>
    </w:p>
    <w:p w:rsidR="001E3EE7" w:rsidRPr="002571F7" w:rsidRDefault="001E3EE7" w:rsidP="00297BD8">
      <w:pPr>
        <w:keepNext/>
        <w:outlineLvl w:val="4"/>
        <w:rPr>
          <w:b/>
          <w:bCs/>
          <w:iCs/>
          <w:sz w:val="28"/>
          <w:szCs w:val="28"/>
          <w:lang w:val="uk-UA"/>
        </w:rPr>
      </w:pPr>
      <w:r w:rsidRPr="002571F7">
        <w:rPr>
          <w:b/>
          <w:bCs/>
          <w:iCs/>
          <w:sz w:val="28"/>
          <w:szCs w:val="28"/>
          <w:lang w:val="uk-UA"/>
        </w:rPr>
        <w:t xml:space="preserve">Про розроблення проєкту Програми </w:t>
      </w:r>
    </w:p>
    <w:p w:rsidR="00E93B06" w:rsidRDefault="00E93B06" w:rsidP="00E93B06">
      <w:pPr>
        <w:rPr>
          <w:b/>
          <w:spacing w:val="-6"/>
          <w:sz w:val="28"/>
          <w:szCs w:val="28"/>
          <w:lang w:val="uk-UA"/>
        </w:rPr>
      </w:pPr>
      <w:r w:rsidRPr="002571F7">
        <w:rPr>
          <w:b/>
          <w:spacing w:val="-6"/>
          <w:sz w:val="28"/>
          <w:szCs w:val="28"/>
          <w:lang w:val="uk-UA"/>
        </w:rPr>
        <w:t xml:space="preserve">комплексного відновлення території </w:t>
      </w:r>
    </w:p>
    <w:p w:rsidR="001E3EE7" w:rsidRDefault="00E93B06" w:rsidP="00E93B06">
      <w:pPr>
        <w:rPr>
          <w:b/>
          <w:spacing w:val="-6"/>
          <w:sz w:val="28"/>
          <w:szCs w:val="28"/>
          <w:lang w:val="uk-UA"/>
        </w:rPr>
      </w:pPr>
      <w:r w:rsidRPr="002571F7">
        <w:rPr>
          <w:b/>
          <w:spacing w:val="-6"/>
          <w:sz w:val="28"/>
          <w:szCs w:val="28"/>
          <w:lang w:val="uk-UA"/>
        </w:rPr>
        <w:t>Вінницької міської територіальної громади</w:t>
      </w:r>
    </w:p>
    <w:p w:rsidR="00E93B06" w:rsidRPr="002571F7" w:rsidRDefault="00E93B06" w:rsidP="00E93B06">
      <w:pPr>
        <w:rPr>
          <w:b/>
          <w:bCs/>
          <w:sz w:val="28"/>
          <w:szCs w:val="28"/>
          <w:lang w:val="uk-UA"/>
        </w:rPr>
      </w:pPr>
    </w:p>
    <w:p w:rsidR="00CB347F" w:rsidRDefault="007B4349" w:rsidP="00E27114">
      <w:pPr>
        <w:ind w:firstLine="708"/>
        <w:jc w:val="both"/>
        <w:rPr>
          <w:sz w:val="28"/>
          <w:szCs w:val="28"/>
          <w:lang w:val="uk-UA"/>
        </w:rPr>
      </w:pPr>
      <w:bookmarkStart w:id="0" w:name="n4"/>
      <w:bookmarkEnd w:id="0"/>
      <w:r w:rsidRPr="002571F7">
        <w:rPr>
          <w:sz w:val="28"/>
          <w:szCs w:val="28"/>
          <w:lang w:val="uk-UA"/>
        </w:rPr>
        <w:t xml:space="preserve">З метою розробки проєкту </w:t>
      </w:r>
      <w:r w:rsidRPr="00E93B06">
        <w:rPr>
          <w:sz w:val="28"/>
          <w:szCs w:val="28"/>
          <w:lang w:val="uk-UA"/>
        </w:rPr>
        <w:t xml:space="preserve">Програми </w:t>
      </w:r>
      <w:r w:rsidR="00E93B06" w:rsidRPr="00E93B06">
        <w:rPr>
          <w:spacing w:val="-6"/>
          <w:sz w:val="28"/>
          <w:szCs w:val="28"/>
          <w:lang w:val="uk-UA"/>
        </w:rPr>
        <w:t>комплексного відновлення території Вінницької міської територіальної громади</w:t>
      </w:r>
      <w:r w:rsidRPr="002571F7">
        <w:rPr>
          <w:sz w:val="28"/>
          <w:szCs w:val="28"/>
          <w:lang w:val="uk-UA"/>
        </w:rPr>
        <w:t xml:space="preserve">, </w:t>
      </w:r>
      <w:r w:rsidR="0020313A">
        <w:rPr>
          <w:sz w:val="28"/>
          <w:szCs w:val="28"/>
          <w:lang w:val="uk-UA"/>
        </w:rPr>
        <w:t xml:space="preserve">у відповідності до </w:t>
      </w:r>
      <w:r w:rsidR="0020313A" w:rsidRPr="002571F7">
        <w:rPr>
          <w:sz w:val="28"/>
          <w:szCs w:val="28"/>
          <w:lang w:val="uk-UA"/>
        </w:rPr>
        <w:t>завдань і положень Стратегії розвитку Вінницької міської територіальної громади до 2030 року і Концепції інтегрованого розвитку м. Вінниці 2030, та поточної ситуації у Вінницькій міській територіальній громаді, пов’язаної з військовою агресією Російської Федерації та введенням в Укра</w:t>
      </w:r>
      <w:r w:rsidR="007F1FA1">
        <w:rPr>
          <w:sz w:val="28"/>
          <w:szCs w:val="28"/>
          <w:lang w:val="uk-UA"/>
        </w:rPr>
        <w:t>їні правового режиму воєнного</w:t>
      </w:r>
      <w:r w:rsidR="0020313A" w:rsidRPr="002571F7">
        <w:rPr>
          <w:sz w:val="28"/>
          <w:szCs w:val="28"/>
          <w:lang w:val="uk-UA"/>
        </w:rPr>
        <w:t xml:space="preserve"> стану, </w:t>
      </w:r>
      <w:r w:rsidR="001146C3">
        <w:rPr>
          <w:sz w:val="28"/>
          <w:szCs w:val="28"/>
          <w:lang w:val="uk-UA"/>
        </w:rPr>
        <w:t>керуючись</w:t>
      </w:r>
      <w:r w:rsidR="00E93B06">
        <w:rPr>
          <w:sz w:val="28"/>
          <w:szCs w:val="28"/>
          <w:lang w:val="uk-UA"/>
        </w:rPr>
        <w:t xml:space="preserve"> </w:t>
      </w:r>
      <w:r w:rsidR="0020313A" w:rsidRPr="00E93B06">
        <w:rPr>
          <w:sz w:val="28"/>
          <w:szCs w:val="28"/>
          <w:lang w:val="uk-UA"/>
        </w:rPr>
        <w:t>Державною стратегією регіонального р</w:t>
      </w:r>
      <w:r w:rsidR="0020313A">
        <w:rPr>
          <w:sz w:val="28"/>
          <w:szCs w:val="28"/>
          <w:lang w:val="uk-UA"/>
        </w:rPr>
        <w:t>озвитку на 2021–2027 роки, Планом</w:t>
      </w:r>
      <w:r w:rsidR="0020313A" w:rsidRPr="00E93B06">
        <w:rPr>
          <w:sz w:val="28"/>
          <w:szCs w:val="28"/>
          <w:lang w:val="uk-UA"/>
        </w:rPr>
        <w:t xml:space="preserve"> заходів на 2021–2023 роки з реалізації Державної стратегії регіональног</w:t>
      </w:r>
      <w:r w:rsidR="0020313A">
        <w:rPr>
          <w:sz w:val="28"/>
          <w:szCs w:val="28"/>
          <w:lang w:val="uk-UA"/>
        </w:rPr>
        <w:t>о розвитку на 2021–2027 роки, Порядком</w:t>
      </w:r>
      <w:r w:rsidR="0020313A" w:rsidRPr="00E93B06">
        <w:rPr>
          <w:sz w:val="28"/>
          <w:szCs w:val="28"/>
          <w:lang w:val="uk-UA"/>
        </w:rPr>
        <w:t xml:space="preserve"> розроблення, проведення громадського обговорення, погодження програм комплексного відновлення області, території територіальної громади (її частини) та внесення змін до них</w:t>
      </w:r>
      <w:r w:rsidR="0020313A">
        <w:rPr>
          <w:sz w:val="28"/>
          <w:szCs w:val="28"/>
          <w:lang w:val="uk-UA"/>
        </w:rPr>
        <w:t xml:space="preserve">, </w:t>
      </w:r>
      <w:r w:rsidR="001146C3">
        <w:rPr>
          <w:sz w:val="28"/>
          <w:szCs w:val="28"/>
          <w:lang w:val="uk-UA"/>
        </w:rPr>
        <w:t>За</w:t>
      </w:r>
      <w:r w:rsidR="00711407">
        <w:rPr>
          <w:sz w:val="28"/>
          <w:szCs w:val="28"/>
          <w:lang w:val="uk-UA"/>
        </w:rPr>
        <w:t>конами</w:t>
      </w:r>
      <w:r w:rsidR="00E93B06" w:rsidRPr="00E93B06">
        <w:rPr>
          <w:sz w:val="28"/>
          <w:szCs w:val="28"/>
          <w:lang w:val="uk-UA"/>
        </w:rPr>
        <w:t xml:space="preserve"> України «Про засади регіональної політики»,</w:t>
      </w:r>
      <w:r w:rsidR="00711407">
        <w:rPr>
          <w:sz w:val="28"/>
          <w:szCs w:val="28"/>
          <w:lang w:val="uk-UA"/>
        </w:rPr>
        <w:t xml:space="preserve"> </w:t>
      </w:r>
      <w:r w:rsidR="00E93B06" w:rsidRPr="00E93B06">
        <w:rPr>
          <w:sz w:val="28"/>
          <w:szCs w:val="28"/>
          <w:lang w:val="uk-UA"/>
        </w:rPr>
        <w:t>«Про регулювання містобудівної</w:t>
      </w:r>
      <w:r w:rsidR="00711407">
        <w:rPr>
          <w:sz w:val="28"/>
          <w:szCs w:val="28"/>
          <w:lang w:val="uk-UA"/>
        </w:rPr>
        <w:t xml:space="preserve"> </w:t>
      </w:r>
      <w:r w:rsidR="00E93B06" w:rsidRPr="00E93B06">
        <w:rPr>
          <w:sz w:val="28"/>
          <w:szCs w:val="28"/>
          <w:lang w:val="uk-UA"/>
        </w:rPr>
        <w:t xml:space="preserve">документації», </w:t>
      </w:r>
      <w:r w:rsidR="001E3EE7" w:rsidRPr="002571F7">
        <w:rPr>
          <w:sz w:val="28"/>
          <w:szCs w:val="28"/>
          <w:lang w:val="uk-UA"/>
        </w:rPr>
        <w:t>ч.1 ст.52, ч.6 ст.59 Закону України «Про місцеве самоврядування в Україні»,</w:t>
      </w:r>
      <w:r w:rsidR="007D195A" w:rsidRPr="002571F7">
        <w:rPr>
          <w:sz w:val="28"/>
          <w:szCs w:val="28"/>
          <w:lang w:val="uk-UA"/>
        </w:rPr>
        <w:t xml:space="preserve"> </w:t>
      </w:r>
      <w:r w:rsidR="001E3EE7" w:rsidRPr="002571F7">
        <w:rPr>
          <w:sz w:val="28"/>
          <w:szCs w:val="28"/>
          <w:lang w:val="uk-UA"/>
        </w:rPr>
        <w:t>виконавчий комітет Вінницької міської ради</w:t>
      </w:r>
    </w:p>
    <w:p w:rsidR="00E27114" w:rsidRPr="002571F7" w:rsidRDefault="00E27114" w:rsidP="00E27114">
      <w:pPr>
        <w:ind w:firstLine="708"/>
        <w:jc w:val="both"/>
        <w:rPr>
          <w:sz w:val="28"/>
          <w:szCs w:val="28"/>
          <w:lang w:val="uk-UA"/>
        </w:rPr>
      </w:pPr>
    </w:p>
    <w:p w:rsidR="001E3EE7" w:rsidRDefault="001E3EE7" w:rsidP="00297BD8">
      <w:pPr>
        <w:jc w:val="center"/>
        <w:rPr>
          <w:b/>
          <w:bCs/>
          <w:sz w:val="28"/>
          <w:szCs w:val="28"/>
          <w:lang w:val="uk-UA"/>
        </w:rPr>
      </w:pPr>
      <w:r w:rsidRPr="002571F7">
        <w:rPr>
          <w:b/>
          <w:bCs/>
          <w:sz w:val="28"/>
          <w:szCs w:val="28"/>
          <w:lang w:val="uk-UA"/>
        </w:rPr>
        <w:t>ВИРІШИВ:</w:t>
      </w:r>
    </w:p>
    <w:p w:rsidR="00E27114" w:rsidRPr="002571F7" w:rsidRDefault="00E27114" w:rsidP="00297BD8">
      <w:pPr>
        <w:jc w:val="center"/>
        <w:rPr>
          <w:b/>
          <w:bCs/>
          <w:sz w:val="28"/>
          <w:szCs w:val="28"/>
          <w:lang w:val="uk-UA"/>
        </w:rPr>
      </w:pPr>
    </w:p>
    <w:p w:rsidR="00CB347F" w:rsidRDefault="001E3EE7" w:rsidP="005E7C0A">
      <w:pPr>
        <w:pStyle w:val="a0"/>
        <w:numPr>
          <w:ilvl w:val="0"/>
          <w:numId w:val="3"/>
        </w:numPr>
        <w:ind w:left="284" w:hanging="284"/>
        <w:jc w:val="both"/>
        <w:rPr>
          <w:sz w:val="28"/>
          <w:szCs w:val="28"/>
          <w:lang w:val="uk-UA"/>
        </w:rPr>
      </w:pPr>
      <w:r w:rsidRPr="00CB347F">
        <w:rPr>
          <w:sz w:val="28"/>
          <w:szCs w:val="28"/>
          <w:lang w:val="uk-UA"/>
        </w:rPr>
        <w:t xml:space="preserve">Затвердити орієнтовну структуру </w:t>
      </w:r>
      <w:r w:rsidR="00B10C88" w:rsidRPr="00CB347F">
        <w:rPr>
          <w:sz w:val="28"/>
          <w:szCs w:val="28"/>
          <w:lang w:val="uk-UA"/>
        </w:rPr>
        <w:t xml:space="preserve">та зміст розділів проєкту </w:t>
      </w:r>
      <w:r w:rsidR="00CB347F" w:rsidRPr="00CB347F">
        <w:rPr>
          <w:sz w:val="28"/>
          <w:szCs w:val="28"/>
          <w:lang w:val="uk-UA"/>
        </w:rPr>
        <w:t>Програми</w:t>
      </w:r>
      <w:r w:rsidR="00CB347F">
        <w:rPr>
          <w:sz w:val="28"/>
          <w:szCs w:val="28"/>
          <w:lang w:val="uk-UA"/>
        </w:rPr>
        <w:t xml:space="preserve"> </w:t>
      </w:r>
      <w:r w:rsidR="00CB347F" w:rsidRPr="00CB347F">
        <w:rPr>
          <w:sz w:val="28"/>
          <w:szCs w:val="28"/>
          <w:lang w:val="uk-UA"/>
        </w:rPr>
        <w:t xml:space="preserve">комплексного відновлення території Вінницької міської територіальної громади </w:t>
      </w:r>
      <w:r w:rsidRPr="00CB347F">
        <w:rPr>
          <w:sz w:val="28"/>
          <w:szCs w:val="28"/>
          <w:lang w:val="uk-UA"/>
        </w:rPr>
        <w:t>(далі – Програма)</w:t>
      </w:r>
      <w:r w:rsidR="00B10C88" w:rsidRPr="00CB347F">
        <w:rPr>
          <w:sz w:val="28"/>
          <w:szCs w:val="28"/>
          <w:lang w:val="uk-UA"/>
        </w:rPr>
        <w:t>,</w:t>
      </w:r>
      <w:r w:rsidRPr="00CB347F">
        <w:rPr>
          <w:sz w:val="28"/>
          <w:szCs w:val="28"/>
          <w:lang w:val="uk-UA"/>
        </w:rPr>
        <w:t xml:space="preserve"> згідно з додатками 1 та 2.</w:t>
      </w:r>
    </w:p>
    <w:p w:rsidR="0009361C" w:rsidRDefault="00EF0C24" w:rsidP="005E7C0A">
      <w:pPr>
        <w:pStyle w:val="a0"/>
        <w:numPr>
          <w:ilvl w:val="0"/>
          <w:numId w:val="3"/>
        </w:num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Довести</w:t>
      </w:r>
      <w:r w:rsidRPr="00EF0C24">
        <w:rPr>
          <w:sz w:val="28"/>
          <w:szCs w:val="28"/>
          <w:lang w:val="uk-UA"/>
        </w:rPr>
        <w:t xml:space="preserve"> зміст рішення до відома</w:t>
      </w:r>
      <w:r>
        <w:rPr>
          <w:sz w:val="28"/>
          <w:szCs w:val="28"/>
          <w:lang w:val="uk-UA"/>
        </w:rPr>
        <w:t xml:space="preserve"> Вінницької</w:t>
      </w:r>
      <w:r w:rsidRPr="00EF0C24">
        <w:rPr>
          <w:sz w:val="28"/>
          <w:szCs w:val="28"/>
          <w:lang w:val="uk-UA"/>
        </w:rPr>
        <w:t xml:space="preserve"> обласної державної адміністрації</w:t>
      </w:r>
      <w:r w:rsidR="0009361C">
        <w:rPr>
          <w:sz w:val="28"/>
          <w:szCs w:val="28"/>
          <w:lang w:val="uk-UA"/>
        </w:rPr>
        <w:t>.</w:t>
      </w:r>
    </w:p>
    <w:p w:rsidR="00EF0C24" w:rsidRDefault="0009361C" w:rsidP="005E7C0A">
      <w:pPr>
        <w:pStyle w:val="a0"/>
        <w:numPr>
          <w:ilvl w:val="0"/>
          <w:numId w:val="3"/>
        </w:num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Pr="00EF0C24">
        <w:rPr>
          <w:sz w:val="28"/>
          <w:szCs w:val="28"/>
          <w:lang w:val="uk-UA"/>
        </w:rPr>
        <w:t xml:space="preserve">публікувати </w:t>
      </w:r>
      <w:r>
        <w:rPr>
          <w:sz w:val="28"/>
          <w:szCs w:val="28"/>
          <w:lang w:val="uk-UA"/>
        </w:rPr>
        <w:t>р</w:t>
      </w:r>
      <w:r w:rsidR="00EF0C24" w:rsidRPr="00EF0C24">
        <w:rPr>
          <w:sz w:val="28"/>
          <w:szCs w:val="28"/>
          <w:lang w:val="uk-UA"/>
        </w:rPr>
        <w:t xml:space="preserve">ішення </w:t>
      </w:r>
      <w:r>
        <w:rPr>
          <w:sz w:val="28"/>
          <w:szCs w:val="28"/>
          <w:lang w:val="uk-UA"/>
        </w:rPr>
        <w:t>на офіційній сторінці Вінницької</w:t>
      </w:r>
      <w:r w:rsidR="00EF0C24" w:rsidRPr="00EF0C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</w:t>
      </w:r>
      <w:r w:rsidR="00EF0C24" w:rsidRPr="00EF0C24">
        <w:rPr>
          <w:sz w:val="28"/>
          <w:szCs w:val="28"/>
          <w:lang w:val="uk-UA"/>
        </w:rPr>
        <w:t>ради, поширити у соціальних мережах, а також через засоби масової інформації із зазначенням, що пропозиції від громадськості приймаються впродовж 30 календарних днів з моменту оприлю</w:t>
      </w:r>
      <w:r w:rsidR="00EF0C24">
        <w:rPr>
          <w:sz w:val="28"/>
          <w:szCs w:val="28"/>
          <w:lang w:val="uk-UA"/>
        </w:rPr>
        <w:t xml:space="preserve">днення рішення, але не пізніше </w:t>
      </w:r>
      <w:r w:rsidR="00144989">
        <w:rPr>
          <w:sz w:val="28"/>
          <w:szCs w:val="28"/>
          <w:lang w:val="uk-UA"/>
        </w:rPr>
        <w:t>15</w:t>
      </w:r>
      <w:r w:rsidR="00E27114">
        <w:rPr>
          <w:sz w:val="28"/>
          <w:szCs w:val="28"/>
          <w:lang w:val="uk-UA"/>
        </w:rPr>
        <w:t>.04.2023</w:t>
      </w:r>
      <w:r>
        <w:rPr>
          <w:sz w:val="28"/>
          <w:szCs w:val="28"/>
          <w:lang w:val="uk-UA"/>
        </w:rPr>
        <w:t>р.</w:t>
      </w:r>
    </w:p>
    <w:p w:rsidR="0009361C" w:rsidRDefault="0009361C" w:rsidP="005E7C0A">
      <w:pPr>
        <w:pStyle w:val="a0"/>
        <w:numPr>
          <w:ilvl w:val="0"/>
          <w:numId w:val="3"/>
        </w:numPr>
        <w:ind w:left="284" w:hanging="284"/>
        <w:jc w:val="both"/>
        <w:rPr>
          <w:sz w:val="28"/>
          <w:szCs w:val="28"/>
          <w:lang w:val="uk-UA"/>
        </w:rPr>
      </w:pPr>
      <w:r w:rsidRPr="0009361C">
        <w:rPr>
          <w:sz w:val="28"/>
          <w:szCs w:val="28"/>
          <w:lang w:val="uk-UA"/>
        </w:rPr>
        <w:t xml:space="preserve">Участь громадськості у розробленні Програми забезпечується шляхом утворення тимчасового консультативно-дорадчого органу з питань розроблення Програми. </w:t>
      </w:r>
    </w:p>
    <w:p w:rsidR="001516E5" w:rsidRDefault="001516E5" w:rsidP="005E7C0A">
      <w:pPr>
        <w:pStyle w:val="a0"/>
        <w:numPr>
          <w:ilvl w:val="0"/>
          <w:numId w:val="3"/>
        </w:num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Уповноважити </w:t>
      </w:r>
      <w:r w:rsidR="0009361C">
        <w:rPr>
          <w:sz w:val="28"/>
          <w:szCs w:val="28"/>
          <w:lang w:val="uk-UA"/>
        </w:rPr>
        <w:t>заступни</w:t>
      </w:r>
      <w:r>
        <w:rPr>
          <w:sz w:val="28"/>
          <w:szCs w:val="28"/>
          <w:lang w:val="uk-UA"/>
        </w:rPr>
        <w:t>ка</w:t>
      </w:r>
      <w:r w:rsidR="0009361C">
        <w:rPr>
          <w:sz w:val="28"/>
          <w:szCs w:val="28"/>
          <w:lang w:val="uk-UA"/>
        </w:rPr>
        <w:t xml:space="preserve"> міського голови С.</w:t>
      </w:r>
      <w:r w:rsidR="00E27114">
        <w:rPr>
          <w:sz w:val="28"/>
          <w:szCs w:val="28"/>
          <w:lang w:val="uk-UA"/>
        </w:rPr>
        <w:t xml:space="preserve"> </w:t>
      </w:r>
      <w:r w:rsidR="0009361C">
        <w:rPr>
          <w:sz w:val="28"/>
          <w:szCs w:val="28"/>
          <w:lang w:val="uk-UA"/>
        </w:rPr>
        <w:t>Ма</w:t>
      </w:r>
      <w:r w:rsidR="004540E0">
        <w:rPr>
          <w:sz w:val="28"/>
          <w:szCs w:val="28"/>
          <w:lang w:val="uk-UA"/>
        </w:rPr>
        <w:t>тусяка</w:t>
      </w:r>
      <w:r>
        <w:rPr>
          <w:sz w:val="28"/>
          <w:szCs w:val="28"/>
          <w:lang w:val="uk-UA"/>
        </w:rPr>
        <w:t>:</w:t>
      </w:r>
    </w:p>
    <w:p w:rsidR="00AD45D2" w:rsidRDefault="004540E0" w:rsidP="005E7C0A">
      <w:pPr>
        <w:pStyle w:val="a0"/>
        <w:numPr>
          <w:ilvl w:val="1"/>
          <w:numId w:val="3"/>
        </w:numPr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</w:t>
      </w:r>
      <w:r w:rsidR="0009361C" w:rsidRPr="001516E5">
        <w:rPr>
          <w:sz w:val="28"/>
          <w:szCs w:val="28"/>
          <w:lang w:val="uk-UA"/>
        </w:rPr>
        <w:t>формувати</w:t>
      </w:r>
      <w:r w:rsidR="001D34CB">
        <w:rPr>
          <w:sz w:val="28"/>
          <w:szCs w:val="28"/>
          <w:lang w:val="uk-UA"/>
        </w:rPr>
        <w:t xml:space="preserve"> та</w:t>
      </w:r>
      <w:r w:rsidR="0009361C" w:rsidRPr="001516E5">
        <w:rPr>
          <w:sz w:val="28"/>
          <w:szCs w:val="28"/>
          <w:lang w:val="uk-UA"/>
        </w:rPr>
        <w:t xml:space="preserve"> </w:t>
      </w:r>
      <w:r w:rsidR="001D34CB">
        <w:rPr>
          <w:sz w:val="28"/>
          <w:szCs w:val="28"/>
          <w:lang w:val="uk-UA"/>
        </w:rPr>
        <w:t>на</w:t>
      </w:r>
      <w:r w:rsidR="001D34CB" w:rsidRPr="001516E5">
        <w:rPr>
          <w:sz w:val="28"/>
          <w:szCs w:val="28"/>
          <w:lang w:val="uk-UA"/>
        </w:rPr>
        <w:t>дати на розгляд</w:t>
      </w:r>
      <w:r w:rsidR="001D34CB">
        <w:rPr>
          <w:sz w:val="28"/>
          <w:szCs w:val="28"/>
          <w:lang w:val="uk-UA"/>
        </w:rPr>
        <w:t xml:space="preserve"> та затвердження</w:t>
      </w:r>
      <w:r w:rsidR="001D34CB" w:rsidRPr="001516E5">
        <w:rPr>
          <w:sz w:val="28"/>
          <w:szCs w:val="28"/>
          <w:lang w:val="uk-UA"/>
        </w:rPr>
        <w:t xml:space="preserve"> виконав</w:t>
      </w:r>
      <w:r w:rsidR="001D34CB">
        <w:rPr>
          <w:sz w:val="28"/>
          <w:szCs w:val="28"/>
          <w:lang w:val="uk-UA"/>
        </w:rPr>
        <w:t xml:space="preserve">чим комітетом міської ради </w:t>
      </w:r>
      <w:r w:rsidR="001D34CB" w:rsidRPr="001516E5">
        <w:rPr>
          <w:sz w:val="28"/>
          <w:szCs w:val="28"/>
          <w:lang w:val="uk-UA"/>
        </w:rPr>
        <w:t>склад робочої групи та тимчасового консультативно-дорадчого органу з питань розроблення Програми</w:t>
      </w:r>
      <w:r w:rsidR="001D34CB">
        <w:rPr>
          <w:sz w:val="28"/>
          <w:szCs w:val="28"/>
          <w:lang w:val="uk-UA"/>
        </w:rPr>
        <w:t>, а також Положення про останнього;</w:t>
      </w:r>
    </w:p>
    <w:p w:rsidR="004540E0" w:rsidRPr="00AD45D2" w:rsidRDefault="004540E0" w:rsidP="005E7C0A">
      <w:pPr>
        <w:pStyle w:val="a0"/>
        <w:numPr>
          <w:ilvl w:val="1"/>
          <w:numId w:val="3"/>
        </w:numPr>
        <w:ind w:left="567" w:hanging="567"/>
        <w:jc w:val="both"/>
        <w:rPr>
          <w:sz w:val="28"/>
          <w:szCs w:val="28"/>
          <w:lang w:val="uk-UA"/>
        </w:rPr>
      </w:pPr>
      <w:r w:rsidRPr="00AD45D2">
        <w:rPr>
          <w:sz w:val="28"/>
          <w:szCs w:val="28"/>
          <w:lang w:val="uk-UA"/>
        </w:rPr>
        <w:t>Підписати запити на Вінницьку обласну та район</w:t>
      </w:r>
      <w:r w:rsidR="00956FDE">
        <w:rPr>
          <w:sz w:val="28"/>
          <w:szCs w:val="28"/>
          <w:lang w:val="uk-UA"/>
        </w:rPr>
        <w:t>н</w:t>
      </w:r>
      <w:r w:rsidRPr="00AD45D2">
        <w:rPr>
          <w:sz w:val="28"/>
          <w:szCs w:val="28"/>
          <w:lang w:val="uk-UA"/>
        </w:rPr>
        <w:t>у державні адміністрації</w:t>
      </w:r>
      <w:r w:rsidR="005E6CB0" w:rsidRPr="00AD45D2">
        <w:rPr>
          <w:sz w:val="28"/>
          <w:szCs w:val="28"/>
          <w:lang w:val="uk-UA"/>
        </w:rPr>
        <w:t>,</w:t>
      </w:r>
      <w:r w:rsidRPr="00AD45D2">
        <w:rPr>
          <w:sz w:val="28"/>
          <w:szCs w:val="28"/>
          <w:lang w:val="uk-UA"/>
        </w:rPr>
        <w:t xml:space="preserve"> </w:t>
      </w:r>
      <w:r w:rsidR="005E6CB0" w:rsidRPr="00AD45D2">
        <w:rPr>
          <w:sz w:val="28"/>
          <w:szCs w:val="28"/>
          <w:lang w:val="uk-UA"/>
        </w:rPr>
        <w:t>Вінницьку обласну та район</w:t>
      </w:r>
      <w:r w:rsidR="00956FDE">
        <w:rPr>
          <w:sz w:val="28"/>
          <w:szCs w:val="28"/>
          <w:lang w:val="uk-UA"/>
        </w:rPr>
        <w:t>н</w:t>
      </w:r>
      <w:r w:rsidR="005E6CB0" w:rsidRPr="00AD45D2">
        <w:rPr>
          <w:sz w:val="28"/>
          <w:szCs w:val="28"/>
          <w:lang w:val="uk-UA"/>
        </w:rPr>
        <w:t xml:space="preserve">у ради, </w:t>
      </w:r>
      <w:r w:rsidR="00AD45D2" w:rsidRPr="00AD45D2">
        <w:rPr>
          <w:sz w:val="28"/>
          <w:szCs w:val="28"/>
          <w:lang w:val="uk-UA"/>
        </w:rPr>
        <w:t xml:space="preserve">Деснянський, Стадницький, Вінницько-Хутірський </w:t>
      </w:r>
      <w:r w:rsidR="00AD45D2">
        <w:rPr>
          <w:sz w:val="28"/>
          <w:szCs w:val="28"/>
          <w:lang w:val="uk-UA"/>
        </w:rPr>
        <w:t>с</w:t>
      </w:r>
      <w:r w:rsidR="00AD45D2" w:rsidRPr="00AD45D2">
        <w:rPr>
          <w:sz w:val="28"/>
          <w:szCs w:val="28"/>
          <w:lang w:val="uk-UA"/>
        </w:rPr>
        <w:t>таростинські округи</w:t>
      </w:r>
      <w:r w:rsidR="007D70FC">
        <w:rPr>
          <w:sz w:val="28"/>
          <w:szCs w:val="28"/>
          <w:lang w:val="uk-UA"/>
        </w:rPr>
        <w:t xml:space="preserve"> на</w:t>
      </w:r>
      <w:r w:rsidR="00AD45D2">
        <w:rPr>
          <w:sz w:val="28"/>
          <w:szCs w:val="28"/>
          <w:lang w:val="uk-UA"/>
        </w:rPr>
        <w:t xml:space="preserve"> </w:t>
      </w:r>
      <w:r w:rsidRPr="00AD45D2">
        <w:rPr>
          <w:sz w:val="28"/>
          <w:szCs w:val="28"/>
          <w:lang w:val="uk-UA"/>
        </w:rPr>
        <w:t xml:space="preserve">отримання вихідних даних </w:t>
      </w:r>
      <w:r w:rsidR="007D70FC">
        <w:rPr>
          <w:sz w:val="28"/>
          <w:szCs w:val="28"/>
          <w:lang w:val="uk-UA"/>
        </w:rPr>
        <w:t xml:space="preserve">для розробки Програми. </w:t>
      </w:r>
    </w:p>
    <w:p w:rsidR="001E3EE7" w:rsidRPr="0009361C" w:rsidRDefault="001E3EE7" w:rsidP="005E7C0A">
      <w:pPr>
        <w:pStyle w:val="a0"/>
        <w:numPr>
          <w:ilvl w:val="0"/>
          <w:numId w:val="3"/>
        </w:numPr>
        <w:ind w:left="284" w:hanging="284"/>
        <w:jc w:val="both"/>
        <w:rPr>
          <w:sz w:val="28"/>
          <w:szCs w:val="28"/>
          <w:lang w:val="uk-UA"/>
        </w:rPr>
      </w:pPr>
      <w:r w:rsidRPr="0009361C">
        <w:rPr>
          <w:sz w:val="28"/>
          <w:szCs w:val="28"/>
          <w:lang w:val="uk-UA"/>
        </w:rPr>
        <w:t>Зобов’язати виконавчі органи міської ради:</w:t>
      </w:r>
    </w:p>
    <w:p w:rsidR="002079A3" w:rsidRDefault="00144989" w:rsidP="002079A3">
      <w:pPr>
        <w:pStyle w:val="a0"/>
        <w:numPr>
          <w:ilvl w:val="1"/>
          <w:numId w:val="3"/>
        </w:numPr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заступнику міського голови С.</w:t>
      </w:r>
      <w:r w:rsidR="00E271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Матусяку в термін до 03.03.2023р. пропозиції щодо кандидатур до складу робочої групи </w:t>
      </w:r>
      <w:r w:rsidRPr="001516E5">
        <w:rPr>
          <w:sz w:val="28"/>
          <w:szCs w:val="28"/>
          <w:lang w:val="uk-UA"/>
        </w:rPr>
        <w:t>та тимчасового консультативно-дорадчого органу з питань розроблення Програми</w:t>
      </w:r>
      <w:r w:rsidR="00596CE0">
        <w:rPr>
          <w:sz w:val="28"/>
          <w:szCs w:val="28"/>
          <w:lang w:val="uk-UA"/>
        </w:rPr>
        <w:t>.</w:t>
      </w:r>
    </w:p>
    <w:p w:rsidR="002079A3" w:rsidRDefault="001653BF" w:rsidP="002079A3">
      <w:pPr>
        <w:pStyle w:val="a0"/>
        <w:numPr>
          <w:ilvl w:val="1"/>
          <w:numId w:val="3"/>
        </w:numPr>
        <w:ind w:left="567" w:hanging="567"/>
        <w:jc w:val="both"/>
        <w:rPr>
          <w:sz w:val="28"/>
          <w:szCs w:val="28"/>
          <w:lang w:val="uk-UA"/>
        </w:rPr>
      </w:pPr>
      <w:r w:rsidRPr="002079A3">
        <w:rPr>
          <w:sz w:val="28"/>
          <w:szCs w:val="28"/>
          <w:lang w:val="uk-UA"/>
        </w:rPr>
        <w:t>П</w:t>
      </w:r>
      <w:r w:rsidR="003251FF" w:rsidRPr="002079A3">
        <w:rPr>
          <w:sz w:val="28"/>
          <w:szCs w:val="28"/>
          <w:lang w:val="uk-UA"/>
        </w:rPr>
        <w:t>ідготувати</w:t>
      </w:r>
      <w:r w:rsidR="001E3EE7" w:rsidRPr="002079A3">
        <w:rPr>
          <w:sz w:val="28"/>
          <w:szCs w:val="28"/>
          <w:lang w:val="uk-UA"/>
        </w:rPr>
        <w:t xml:space="preserve"> </w:t>
      </w:r>
      <w:r w:rsidR="007D195A" w:rsidRPr="002079A3">
        <w:rPr>
          <w:sz w:val="28"/>
          <w:szCs w:val="28"/>
          <w:lang w:val="uk-UA"/>
        </w:rPr>
        <w:t xml:space="preserve">аналітичні матеріали до </w:t>
      </w:r>
      <w:r w:rsidR="001E3EE7" w:rsidRPr="002079A3">
        <w:rPr>
          <w:sz w:val="28"/>
          <w:szCs w:val="28"/>
          <w:lang w:val="uk-UA"/>
        </w:rPr>
        <w:t>розділів Програми</w:t>
      </w:r>
      <w:r w:rsidR="001A7FC8" w:rsidRPr="002079A3">
        <w:rPr>
          <w:sz w:val="28"/>
          <w:szCs w:val="28"/>
          <w:lang w:val="uk-UA"/>
        </w:rPr>
        <w:t xml:space="preserve"> відповідно до </w:t>
      </w:r>
      <w:r w:rsidR="00EF0C24" w:rsidRPr="002079A3">
        <w:rPr>
          <w:sz w:val="28"/>
          <w:szCs w:val="28"/>
          <w:lang w:val="uk-UA"/>
        </w:rPr>
        <w:t xml:space="preserve">  </w:t>
      </w:r>
      <w:r w:rsidR="00300332" w:rsidRPr="002079A3">
        <w:rPr>
          <w:sz w:val="28"/>
          <w:szCs w:val="28"/>
          <w:lang w:val="uk-UA"/>
        </w:rPr>
        <w:t xml:space="preserve">розподілу </w:t>
      </w:r>
      <w:r w:rsidR="00B10C88" w:rsidRPr="002079A3">
        <w:rPr>
          <w:sz w:val="28"/>
          <w:szCs w:val="28"/>
          <w:lang w:val="uk-UA"/>
        </w:rPr>
        <w:t xml:space="preserve">функціональних </w:t>
      </w:r>
      <w:r w:rsidR="003251FF" w:rsidRPr="002079A3">
        <w:rPr>
          <w:sz w:val="28"/>
          <w:szCs w:val="28"/>
          <w:lang w:val="uk-UA"/>
        </w:rPr>
        <w:t>повноважень</w:t>
      </w:r>
      <w:r w:rsidR="00300332" w:rsidRPr="002079A3">
        <w:rPr>
          <w:sz w:val="28"/>
          <w:szCs w:val="28"/>
          <w:lang w:val="uk-UA"/>
        </w:rPr>
        <w:t>;</w:t>
      </w:r>
    </w:p>
    <w:p w:rsidR="001E3EE7" w:rsidRPr="002079A3" w:rsidRDefault="001653BF" w:rsidP="002079A3">
      <w:pPr>
        <w:pStyle w:val="a0"/>
        <w:numPr>
          <w:ilvl w:val="1"/>
          <w:numId w:val="3"/>
        </w:numPr>
        <w:ind w:left="567" w:hanging="567"/>
        <w:jc w:val="both"/>
        <w:rPr>
          <w:sz w:val="28"/>
          <w:szCs w:val="28"/>
          <w:lang w:val="uk-UA"/>
        </w:rPr>
      </w:pPr>
      <w:r w:rsidRPr="002079A3">
        <w:rPr>
          <w:sz w:val="28"/>
          <w:szCs w:val="28"/>
          <w:lang w:val="uk-UA"/>
        </w:rPr>
        <w:t>П</w:t>
      </w:r>
      <w:r w:rsidR="00300332" w:rsidRPr="002079A3">
        <w:rPr>
          <w:sz w:val="28"/>
          <w:szCs w:val="28"/>
          <w:lang w:val="uk-UA"/>
        </w:rPr>
        <w:t xml:space="preserve">ідготовлені матеріали </w:t>
      </w:r>
      <w:r w:rsidR="001E3EE7" w:rsidRPr="002079A3">
        <w:rPr>
          <w:sz w:val="28"/>
          <w:szCs w:val="28"/>
          <w:lang w:val="uk-UA"/>
        </w:rPr>
        <w:t>погодити з профільни</w:t>
      </w:r>
      <w:r w:rsidR="00CB347F" w:rsidRPr="002079A3">
        <w:rPr>
          <w:sz w:val="28"/>
          <w:szCs w:val="28"/>
          <w:lang w:val="uk-UA"/>
        </w:rPr>
        <w:t>ми заступниками міського голови</w:t>
      </w:r>
      <w:r w:rsidR="001E3EE7" w:rsidRPr="002079A3">
        <w:rPr>
          <w:sz w:val="28"/>
          <w:szCs w:val="28"/>
          <w:lang w:val="uk-UA"/>
        </w:rPr>
        <w:t xml:space="preserve"> та надати </w:t>
      </w:r>
      <w:r w:rsidR="007D195A" w:rsidRPr="002079A3">
        <w:rPr>
          <w:sz w:val="28"/>
          <w:szCs w:val="28"/>
          <w:lang w:val="uk-UA"/>
        </w:rPr>
        <w:t xml:space="preserve">департаменту </w:t>
      </w:r>
      <w:r w:rsidR="00CB347F" w:rsidRPr="002079A3">
        <w:rPr>
          <w:sz w:val="28"/>
          <w:szCs w:val="28"/>
          <w:lang w:val="uk-UA"/>
        </w:rPr>
        <w:t xml:space="preserve">комунального майна </w:t>
      </w:r>
      <w:r w:rsidR="007D195A" w:rsidRPr="002079A3">
        <w:rPr>
          <w:sz w:val="28"/>
          <w:szCs w:val="28"/>
          <w:lang w:val="uk-UA"/>
        </w:rPr>
        <w:t xml:space="preserve">міської ради </w:t>
      </w:r>
      <w:r w:rsidR="001E3EE7" w:rsidRPr="002079A3">
        <w:rPr>
          <w:sz w:val="28"/>
          <w:szCs w:val="28"/>
          <w:lang w:val="uk-UA"/>
        </w:rPr>
        <w:t>в</w:t>
      </w:r>
      <w:r w:rsidR="007D195A" w:rsidRPr="002079A3">
        <w:rPr>
          <w:sz w:val="28"/>
          <w:szCs w:val="28"/>
          <w:lang w:val="uk-UA"/>
        </w:rPr>
        <w:t xml:space="preserve"> паперовому та електронному вигляді </w:t>
      </w:r>
      <w:r w:rsidR="001E3EE7" w:rsidRPr="002079A3">
        <w:rPr>
          <w:sz w:val="28"/>
          <w:szCs w:val="28"/>
          <w:lang w:val="uk-UA"/>
        </w:rPr>
        <w:t xml:space="preserve"> </w:t>
      </w:r>
      <w:r w:rsidR="007D195A" w:rsidRPr="002079A3">
        <w:rPr>
          <w:sz w:val="28"/>
          <w:szCs w:val="28"/>
          <w:lang w:val="uk-UA"/>
        </w:rPr>
        <w:t xml:space="preserve">в </w:t>
      </w:r>
      <w:r w:rsidR="001E3EE7" w:rsidRPr="002079A3">
        <w:rPr>
          <w:sz w:val="28"/>
          <w:szCs w:val="28"/>
          <w:lang w:val="uk-UA"/>
        </w:rPr>
        <w:t>термін</w:t>
      </w:r>
      <w:r w:rsidR="00214D80" w:rsidRPr="002079A3">
        <w:rPr>
          <w:sz w:val="28"/>
          <w:szCs w:val="28"/>
          <w:lang w:val="uk-UA"/>
        </w:rPr>
        <w:t xml:space="preserve"> до</w:t>
      </w:r>
      <w:r w:rsidR="001E3EE7" w:rsidRPr="002079A3">
        <w:rPr>
          <w:sz w:val="28"/>
          <w:szCs w:val="28"/>
          <w:lang w:val="uk-UA"/>
        </w:rPr>
        <w:t xml:space="preserve"> </w:t>
      </w:r>
      <w:r w:rsidR="00144989" w:rsidRPr="002079A3">
        <w:rPr>
          <w:sz w:val="28"/>
          <w:szCs w:val="28"/>
          <w:lang w:val="uk-UA"/>
        </w:rPr>
        <w:t>15</w:t>
      </w:r>
      <w:r w:rsidR="00CB347F" w:rsidRPr="002079A3">
        <w:rPr>
          <w:sz w:val="28"/>
          <w:szCs w:val="28"/>
          <w:lang w:val="uk-UA"/>
        </w:rPr>
        <w:t>.04</w:t>
      </w:r>
      <w:r w:rsidR="001E3EE7" w:rsidRPr="002079A3">
        <w:rPr>
          <w:sz w:val="28"/>
          <w:szCs w:val="28"/>
          <w:lang w:val="uk-UA"/>
        </w:rPr>
        <w:t>.202</w:t>
      </w:r>
      <w:r w:rsidR="00CB347F" w:rsidRPr="002079A3">
        <w:rPr>
          <w:sz w:val="28"/>
          <w:szCs w:val="28"/>
          <w:lang w:val="uk-UA"/>
        </w:rPr>
        <w:t>3</w:t>
      </w:r>
      <w:r w:rsidR="0009361C" w:rsidRPr="002079A3">
        <w:rPr>
          <w:sz w:val="28"/>
          <w:szCs w:val="28"/>
          <w:lang w:val="uk-UA"/>
        </w:rPr>
        <w:t xml:space="preserve"> р.</w:t>
      </w:r>
      <w:r w:rsidR="001E3EE7" w:rsidRPr="002079A3">
        <w:rPr>
          <w:sz w:val="28"/>
          <w:szCs w:val="28"/>
          <w:lang w:val="uk-UA"/>
        </w:rPr>
        <w:t xml:space="preserve"> </w:t>
      </w:r>
    </w:p>
    <w:p w:rsidR="00EF0C24" w:rsidRDefault="001E3EE7" w:rsidP="005E7C0A">
      <w:pPr>
        <w:pStyle w:val="a0"/>
        <w:numPr>
          <w:ilvl w:val="0"/>
          <w:numId w:val="3"/>
        </w:numPr>
        <w:ind w:left="284" w:hanging="284"/>
        <w:jc w:val="both"/>
        <w:rPr>
          <w:sz w:val="28"/>
          <w:szCs w:val="28"/>
          <w:lang w:val="uk-UA"/>
        </w:rPr>
      </w:pPr>
      <w:r w:rsidRPr="00EF0C24">
        <w:rPr>
          <w:sz w:val="28"/>
          <w:szCs w:val="28"/>
          <w:lang w:val="uk-UA"/>
        </w:rPr>
        <w:t xml:space="preserve">Департаменту </w:t>
      </w:r>
      <w:r w:rsidR="00CB347F" w:rsidRPr="00EF0C24">
        <w:rPr>
          <w:sz w:val="28"/>
          <w:szCs w:val="28"/>
          <w:lang w:val="uk-UA"/>
        </w:rPr>
        <w:t xml:space="preserve">комунального майна </w:t>
      </w:r>
      <w:r w:rsidR="00EF0C24" w:rsidRPr="00EF0C24">
        <w:rPr>
          <w:sz w:val="28"/>
          <w:szCs w:val="28"/>
          <w:lang w:val="uk-UA"/>
        </w:rPr>
        <w:t xml:space="preserve">міської ради </w:t>
      </w:r>
      <w:r w:rsidRPr="00EF0C24">
        <w:rPr>
          <w:sz w:val="28"/>
          <w:szCs w:val="28"/>
          <w:lang w:val="uk-UA"/>
        </w:rPr>
        <w:t>опрацювати надані матеріали</w:t>
      </w:r>
      <w:r w:rsidR="001A7FC8" w:rsidRPr="00EF0C24">
        <w:rPr>
          <w:sz w:val="28"/>
          <w:szCs w:val="28"/>
          <w:lang w:val="uk-UA"/>
        </w:rPr>
        <w:t xml:space="preserve">, </w:t>
      </w:r>
      <w:r w:rsidRPr="00EF0C24">
        <w:rPr>
          <w:sz w:val="28"/>
          <w:szCs w:val="28"/>
          <w:lang w:val="uk-UA"/>
        </w:rPr>
        <w:t>на їх основі розробити проєкт Програми та пода</w:t>
      </w:r>
      <w:r w:rsidR="00EF0C24" w:rsidRPr="00EF0C24">
        <w:rPr>
          <w:sz w:val="28"/>
          <w:szCs w:val="28"/>
          <w:lang w:val="uk-UA"/>
        </w:rPr>
        <w:t>ти його на розгляд</w:t>
      </w:r>
      <w:r w:rsidR="00554388">
        <w:rPr>
          <w:sz w:val="28"/>
          <w:szCs w:val="28"/>
          <w:lang w:val="uk-UA"/>
        </w:rPr>
        <w:t xml:space="preserve"> виконавчого комітету та</w:t>
      </w:r>
      <w:r w:rsidR="00EF0C24" w:rsidRPr="00EF0C24">
        <w:rPr>
          <w:sz w:val="28"/>
          <w:szCs w:val="28"/>
          <w:lang w:val="uk-UA"/>
        </w:rPr>
        <w:t xml:space="preserve"> міської ради.</w:t>
      </w:r>
    </w:p>
    <w:p w:rsidR="001E3EE7" w:rsidRPr="00EF0C24" w:rsidRDefault="001E3EE7" w:rsidP="005E7C0A">
      <w:pPr>
        <w:pStyle w:val="a0"/>
        <w:numPr>
          <w:ilvl w:val="0"/>
          <w:numId w:val="3"/>
        </w:numPr>
        <w:ind w:left="284" w:hanging="284"/>
        <w:jc w:val="both"/>
        <w:rPr>
          <w:sz w:val="28"/>
          <w:szCs w:val="28"/>
          <w:lang w:val="uk-UA"/>
        </w:rPr>
      </w:pPr>
      <w:r w:rsidRPr="00EF0C24">
        <w:rPr>
          <w:sz w:val="28"/>
          <w:szCs w:val="28"/>
          <w:lang w:val="uk-UA"/>
        </w:rPr>
        <w:t xml:space="preserve">Контроль за виконанням даного рішення покласти на заступників міського голови </w:t>
      </w:r>
      <w:r w:rsidR="001653BF" w:rsidRPr="00EF0C24">
        <w:rPr>
          <w:sz w:val="28"/>
          <w:szCs w:val="28"/>
          <w:lang w:val="uk-UA"/>
        </w:rPr>
        <w:t>С.</w:t>
      </w:r>
      <w:r w:rsidR="00E27114">
        <w:rPr>
          <w:sz w:val="28"/>
          <w:szCs w:val="28"/>
          <w:lang w:val="uk-UA"/>
        </w:rPr>
        <w:t xml:space="preserve"> </w:t>
      </w:r>
      <w:r w:rsidR="001653BF" w:rsidRPr="00EF0C24">
        <w:rPr>
          <w:sz w:val="28"/>
          <w:szCs w:val="28"/>
          <w:lang w:val="uk-UA"/>
        </w:rPr>
        <w:t>Матусяка</w:t>
      </w:r>
      <w:r w:rsidR="001653BF">
        <w:rPr>
          <w:sz w:val="28"/>
          <w:szCs w:val="28"/>
          <w:lang w:val="uk-UA"/>
        </w:rPr>
        <w:t>,</w:t>
      </w:r>
      <w:r w:rsidR="001653BF" w:rsidRPr="00EF0C24">
        <w:rPr>
          <w:sz w:val="28"/>
          <w:szCs w:val="28"/>
          <w:lang w:val="uk-UA"/>
        </w:rPr>
        <w:t xml:space="preserve"> </w:t>
      </w:r>
      <w:r w:rsidRPr="00EF0C24">
        <w:rPr>
          <w:sz w:val="28"/>
          <w:szCs w:val="28"/>
          <w:lang w:val="uk-UA"/>
        </w:rPr>
        <w:t>А.</w:t>
      </w:r>
      <w:r w:rsidR="00E27114">
        <w:rPr>
          <w:sz w:val="28"/>
          <w:szCs w:val="28"/>
          <w:lang w:val="uk-UA"/>
        </w:rPr>
        <w:t xml:space="preserve"> </w:t>
      </w:r>
      <w:r w:rsidRPr="00EF0C24">
        <w:rPr>
          <w:sz w:val="28"/>
          <w:szCs w:val="28"/>
          <w:lang w:val="uk-UA"/>
        </w:rPr>
        <w:t>Очеретного,</w:t>
      </w:r>
      <w:r w:rsidR="00300332" w:rsidRPr="00EF0C24">
        <w:rPr>
          <w:sz w:val="28"/>
          <w:szCs w:val="28"/>
          <w:lang w:val="uk-UA"/>
        </w:rPr>
        <w:t xml:space="preserve"> </w:t>
      </w:r>
      <w:r w:rsidRPr="00EF0C24">
        <w:rPr>
          <w:sz w:val="28"/>
          <w:szCs w:val="28"/>
          <w:lang w:val="uk-UA"/>
        </w:rPr>
        <w:t>С</w:t>
      </w:r>
      <w:r w:rsidR="001653BF">
        <w:rPr>
          <w:sz w:val="28"/>
          <w:szCs w:val="28"/>
          <w:lang w:val="uk-UA"/>
        </w:rPr>
        <w:t>.</w:t>
      </w:r>
      <w:r w:rsidR="00E27114">
        <w:rPr>
          <w:sz w:val="28"/>
          <w:szCs w:val="28"/>
          <w:lang w:val="uk-UA"/>
        </w:rPr>
        <w:t xml:space="preserve"> </w:t>
      </w:r>
      <w:r w:rsidRPr="00EF0C24">
        <w:rPr>
          <w:sz w:val="28"/>
          <w:szCs w:val="28"/>
          <w:lang w:val="uk-UA"/>
        </w:rPr>
        <w:t>Тимощука,</w:t>
      </w:r>
      <w:r w:rsidR="00300332" w:rsidRPr="00EF0C24">
        <w:rPr>
          <w:sz w:val="28"/>
          <w:szCs w:val="28"/>
          <w:lang w:val="uk-UA"/>
        </w:rPr>
        <w:t xml:space="preserve"> </w:t>
      </w:r>
      <w:r w:rsidRPr="00EF0C24">
        <w:rPr>
          <w:sz w:val="28"/>
          <w:szCs w:val="28"/>
          <w:lang w:val="uk-UA"/>
        </w:rPr>
        <w:t>Г.</w:t>
      </w:r>
      <w:r w:rsidR="00E27114">
        <w:rPr>
          <w:sz w:val="28"/>
          <w:szCs w:val="28"/>
          <w:lang w:val="uk-UA"/>
        </w:rPr>
        <w:t xml:space="preserve"> </w:t>
      </w:r>
      <w:r w:rsidRPr="00EF0C24">
        <w:rPr>
          <w:sz w:val="28"/>
          <w:szCs w:val="28"/>
          <w:lang w:val="uk-UA"/>
        </w:rPr>
        <w:t xml:space="preserve">Якубович, </w:t>
      </w:r>
      <w:r w:rsidR="00E27114">
        <w:rPr>
          <w:sz w:val="28"/>
          <w:szCs w:val="28"/>
          <w:lang w:val="uk-UA"/>
        </w:rPr>
        <w:t xml:space="preserve">                                  </w:t>
      </w:r>
      <w:r w:rsidRPr="00EF0C24">
        <w:rPr>
          <w:sz w:val="28"/>
          <w:szCs w:val="28"/>
          <w:lang w:val="uk-UA"/>
        </w:rPr>
        <w:t>М.</w:t>
      </w:r>
      <w:r w:rsidR="00E27114">
        <w:rPr>
          <w:sz w:val="28"/>
          <w:szCs w:val="28"/>
          <w:lang w:val="uk-UA"/>
        </w:rPr>
        <w:t xml:space="preserve"> </w:t>
      </w:r>
      <w:r w:rsidR="001653BF">
        <w:rPr>
          <w:sz w:val="28"/>
          <w:szCs w:val="28"/>
          <w:lang w:val="uk-UA"/>
        </w:rPr>
        <w:t>Форманюка.</w:t>
      </w:r>
      <w:r w:rsidR="00300332" w:rsidRPr="00EF0C24">
        <w:rPr>
          <w:sz w:val="28"/>
          <w:szCs w:val="28"/>
          <w:lang w:val="uk-UA"/>
        </w:rPr>
        <w:t xml:space="preserve">                   </w:t>
      </w:r>
      <w:r w:rsidRPr="00EF0C24">
        <w:rPr>
          <w:sz w:val="28"/>
          <w:szCs w:val="28"/>
          <w:lang w:val="uk-UA"/>
        </w:rPr>
        <w:t xml:space="preserve">. </w:t>
      </w:r>
    </w:p>
    <w:p w:rsidR="001E3EE7" w:rsidRPr="002571F7" w:rsidRDefault="001E3EE7" w:rsidP="00297BD8">
      <w:pPr>
        <w:keepNext/>
        <w:jc w:val="both"/>
        <w:outlineLvl w:val="2"/>
        <w:rPr>
          <w:b/>
          <w:bCs/>
          <w:sz w:val="28"/>
          <w:szCs w:val="28"/>
          <w:lang w:val="uk-UA"/>
        </w:rPr>
      </w:pPr>
    </w:p>
    <w:p w:rsidR="00E27114" w:rsidRPr="002571F7" w:rsidRDefault="00E27114" w:rsidP="00297BD8">
      <w:pPr>
        <w:rPr>
          <w:sz w:val="28"/>
          <w:szCs w:val="28"/>
          <w:lang w:val="uk-UA"/>
        </w:rPr>
      </w:pPr>
    </w:p>
    <w:p w:rsidR="001E3EE7" w:rsidRPr="002571F7" w:rsidRDefault="001E3EE7" w:rsidP="00297BD8">
      <w:pPr>
        <w:rPr>
          <w:b/>
          <w:sz w:val="28"/>
          <w:szCs w:val="28"/>
          <w:lang w:val="uk-UA"/>
        </w:rPr>
      </w:pPr>
    </w:p>
    <w:p w:rsidR="001E3EE7" w:rsidRPr="002571F7" w:rsidRDefault="00300332" w:rsidP="00297BD8">
      <w:pPr>
        <w:jc w:val="both"/>
        <w:rPr>
          <w:b/>
          <w:sz w:val="28"/>
          <w:szCs w:val="28"/>
          <w:lang w:val="uk-UA"/>
        </w:rPr>
      </w:pPr>
      <w:r w:rsidRPr="002571F7">
        <w:rPr>
          <w:b/>
          <w:sz w:val="28"/>
          <w:szCs w:val="28"/>
          <w:lang w:val="uk-UA"/>
        </w:rPr>
        <w:t xml:space="preserve">Міський голова </w:t>
      </w:r>
      <w:r w:rsidRPr="002571F7">
        <w:rPr>
          <w:b/>
          <w:sz w:val="28"/>
          <w:szCs w:val="28"/>
          <w:lang w:val="uk-UA"/>
        </w:rPr>
        <w:tab/>
      </w:r>
      <w:r w:rsidRPr="002571F7">
        <w:rPr>
          <w:b/>
          <w:sz w:val="28"/>
          <w:szCs w:val="28"/>
          <w:lang w:val="uk-UA"/>
        </w:rPr>
        <w:tab/>
      </w:r>
      <w:r w:rsidRPr="002571F7">
        <w:rPr>
          <w:b/>
          <w:sz w:val="28"/>
          <w:szCs w:val="28"/>
          <w:lang w:val="uk-UA"/>
        </w:rPr>
        <w:tab/>
      </w:r>
      <w:r w:rsidRPr="002571F7">
        <w:rPr>
          <w:b/>
          <w:sz w:val="28"/>
          <w:szCs w:val="28"/>
          <w:lang w:val="uk-UA"/>
        </w:rPr>
        <w:tab/>
      </w:r>
      <w:r w:rsidRPr="002571F7">
        <w:rPr>
          <w:b/>
          <w:sz w:val="28"/>
          <w:szCs w:val="28"/>
          <w:lang w:val="uk-UA"/>
        </w:rPr>
        <w:tab/>
      </w:r>
      <w:r w:rsidRPr="002571F7">
        <w:rPr>
          <w:b/>
          <w:sz w:val="28"/>
          <w:szCs w:val="28"/>
          <w:lang w:val="uk-UA"/>
        </w:rPr>
        <w:tab/>
      </w:r>
      <w:r w:rsidRPr="002571F7">
        <w:rPr>
          <w:b/>
          <w:sz w:val="28"/>
          <w:szCs w:val="28"/>
          <w:lang w:val="uk-UA"/>
        </w:rPr>
        <w:tab/>
      </w:r>
      <w:r w:rsidR="00E27114">
        <w:rPr>
          <w:b/>
          <w:sz w:val="28"/>
          <w:szCs w:val="28"/>
          <w:lang w:val="uk-UA"/>
        </w:rPr>
        <w:t xml:space="preserve">         </w:t>
      </w:r>
      <w:r w:rsidRPr="002571F7">
        <w:rPr>
          <w:b/>
          <w:sz w:val="28"/>
          <w:szCs w:val="28"/>
          <w:lang w:val="uk-UA"/>
        </w:rPr>
        <w:t>Сергій МОРГУНОВ</w:t>
      </w: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E27114" w:rsidP="00E27114">
      <w:pPr>
        <w:pStyle w:val="afa"/>
        <w:rPr>
          <w:smallCaps/>
        </w:rPr>
      </w:pPr>
    </w:p>
    <w:p w:rsidR="00E27114" w:rsidRDefault="001E3EE7" w:rsidP="00E27114">
      <w:pPr>
        <w:pStyle w:val="afa"/>
        <w:ind w:left="4956"/>
        <w:rPr>
          <w:rFonts w:ascii="Times New Roman" w:hAnsi="Times New Roman" w:cs="Times New Roman"/>
          <w:smallCaps/>
          <w:sz w:val="28"/>
          <w:szCs w:val="28"/>
        </w:rPr>
      </w:pPr>
      <w:r w:rsidRPr="00E27114">
        <w:rPr>
          <w:rFonts w:ascii="Times New Roman" w:hAnsi="Times New Roman" w:cs="Times New Roman"/>
          <w:smallCaps/>
          <w:sz w:val="28"/>
          <w:szCs w:val="28"/>
        </w:rPr>
        <w:t>Д</w:t>
      </w:r>
      <w:r w:rsidRPr="00E27114">
        <w:rPr>
          <w:rFonts w:ascii="Times New Roman" w:hAnsi="Times New Roman" w:cs="Times New Roman"/>
          <w:sz w:val="28"/>
          <w:szCs w:val="28"/>
        </w:rPr>
        <w:t>одаток</w:t>
      </w:r>
      <w:r w:rsidRPr="00E27114">
        <w:rPr>
          <w:rFonts w:ascii="Times New Roman" w:hAnsi="Times New Roman" w:cs="Times New Roman"/>
          <w:smallCaps/>
          <w:sz w:val="28"/>
          <w:szCs w:val="28"/>
        </w:rPr>
        <w:t xml:space="preserve"> 1 </w:t>
      </w:r>
    </w:p>
    <w:p w:rsidR="00E27114" w:rsidRDefault="001E3EE7" w:rsidP="00E27114">
      <w:pPr>
        <w:pStyle w:val="afa"/>
        <w:ind w:left="4956"/>
        <w:rPr>
          <w:rFonts w:ascii="Times New Roman" w:hAnsi="Times New Roman" w:cs="Times New Roman"/>
          <w:sz w:val="28"/>
          <w:szCs w:val="28"/>
        </w:rPr>
      </w:pPr>
      <w:r w:rsidRPr="00E27114">
        <w:rPr>
          <w:rFonts w:ascii="Times New Roman" w:hAnsi="Times New Roman" w:cs="Times New Roman"/>
          <w:sz w:val="28"/>
          <w:szCs w:val="28"/>
        </w:rPr>
        <w:t>до рішення виконавчого комітет</w:t>
      </w:r>
      <w:r w:rsidR="00C43464" w:rsidRPr="00E27114">
        <w:rPr>
          <w:rFonts w:ascii="Times New Roman" w:hAnsi="Times New Roman" w:cs="Times New Roman"/>
          <w:sz w:val="28"/>
          <w:szCs w:val="28"/>
        </w:rPr>
        <w:t xml:space="preserve">у </w:t>
      </w:r>
    </w:p>
    <w:p w:rsidR="001E3EE7" w:rsidRPr="00E27114" w:rsidRDefault="001E3EE7" w:rsidP="00E27114">
      <w:pPr>
        <w:pStyle w:val="afa"/>
        <w:ind w:left="4956"/>
        <w:rPr>
          <w:rFonts w:ascii="Times New Roman" w:hAnsi="Times New Roman" w:cs="Times New Roman"/>
          <w:sz w:val="28"/>
          <w:szCs w:val="28"/>
        </w:rPr>
      </w:pPr>
      <w:r w:rsidRPr="00E27114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1E3EE7" w:rsidRPr="00E27114" w:rsidRDefault="00C43464" w:rsidP="00E27114">
      <w:pPr>
        <w:pStyle w:val="afa"/>
        <w:ind w:left="4956"/>
        <w:rPr>
          <w:rFonts w:ascii="Times New Roman" w:hAnsi="Times New Roman" w:cs="Times New Roman"/>
          <w:sz w:val="28"/>
          <w:szCs w:val="28"/>
        </w:rPr>
      </w:pPr>
      <w:r w:rsidRPr="00E27114">
        <w:rPr>
          <w:rFonts w:ascii="Times New Roman" w:hAnsi="Times New Roman" w:cs="Times New Roman"/>
          <w:sz w:val="28"/>
          <w:szCs w:val="28"/>
        </w:rPr>
        <w:t>в</w:t>
      </w:r>
      <w:r w:rsidR="001E3EE7" w:rsidRPr="00E27114">
        <w:rPr>
          <w:rFonts w:ascii="Times New Roman" w:hAnsi="Times New Roman" w:cs="Times New Roman"/>
          <w:sz w:val="28"/>
          <w:szCs w:val="28"/>
        </w:rPr>
        <w:t>ід</w:t>
      </w:r>
      <w:r w:rsidRPr="00E27114">
        <w:rPr>
          <w:rFonts w:ascii="Times New Roman" w:hAnsi="Times New Roman" w:cs="Times New Roman"/>
          <w:sz w:val="28"/>
          <w:szCs w:val="28"/>
        </w:rPr>
        <w:t xml:space="preserve"> </w:t>
      </w:r>
      <w:r w:rsidR="00E27114" w:rsidRPr="00E27114">
        <w:rPr>
          <w:rFonts w:ascii="Times New Roman" w:hAnsi="Times New Roman" w:cs="Times New Roman"/>
          <w:sz w:val="28"/>
          <w:szCs w:val="28"/>
        </w:rPr>
        <w:t xml:space="preserve">23.02.2023 </w:t>
      </w:r>
      <w:r w:rsidR="001E3EE7" w:rsidRPr="00E27114">
        <w:rPr>
          <w:rFonts w:ascii="Times New Roman" w:hAnsi="Times New Roman" w:cs="Times New Roman"/>
          <w:sz w:val="28"/>
          <w:szCs w:val="28"/>
        </w:rPr>
        <w:t>№</w:t>
      </w:r>
      <w:r w:rsidR="00E27114" w:rsidRPr="00E27114">
        <w:rPr>
          <w:rFonts w:ascii="Times New Roman" w:hAnsi="Times New Roman" w:cs="Times New Roman"/>
          <w:sz w:val="28"/>
          <w:szCs w:val="28"/>
        </w:rPr>
        <w:t xml:space="preserve"> 395</w:t>
      </w:r>
    </w:p>
    <w:p w:rsidR="001E3EE7" w:rsidRPr="002571F7" w:rsidRDefault="001E3EE7" w:rsidP="00297BD8">
      <w:pPr>
        <w:keepNext/>
        <w:jc w:val="center"/>
        <w:outlineLvl w:val="6"/>
        <w:rPr>
          <w:b/>
          <w:bCs/>
          <w:sz w:val="28"/>
          <w:szCs w:val="28"/>
          <w:lang w:val="uk-UA"/>
        </w:rPr>
      </w:pPr>
    </w:p>
    <w:p w:rsidR="001E3EE7" w:rsidRPr="002571F7" w:rsidRDefault="001E3EE7" w:rsidP="00297BD8">
      <w:pPr>
        <w:keepNext/>
        <w:jc w:val="center"/>
        <w:outlineLvl w:val="6"/>
        <w:rPr>
          <w:spacing w:val="-6"/>
          <w:sz w:val="28"/>
          <w:szCs w:val="28"/>
          <w:lang w:val="uk-UA"/>
        </w:rPr>
      </w:pPr>
      <w:r w:rsidRPr="002571F7">
        <w:rPr>
          <w:b/>
          <w:bCs/>
          <w:spacing w:val="-6"/>
          <w:sz w:val="28"/>
          <w:szCs w:val="28"/>
          <w:lang w:val="uk-UA"/>
        </w:rPr>
        <w:t>ОРІЄНТОВНА СТРУКТУРА</w:t>
      </w:r>
    </w:p>
    <w:p w:rsidR="005627D6" w:rsidRDefault="001E3EE7" w:rsidP="00297BD8">
      <w:pPr>
        <w:jc w:val="center"/>
        <w:rPr>
          <w:b/>
          <w:spacing w:val="-6"/>
          <w:sz w:val="28"/>
          <w:szCs w:val="28"/>
          <w:lang w:val="uk-UA"/>
        </w:rPr>
      </w:pPr>
      <w:r w:rsidRPr="002571F7">
        <w:rPr>
          <w:b/>
          <w:spacing w:val="-6"/>
          <w:sz w:val="28"/>
          <w:szCs w:val="28"/>
          <w:lang w:val="uk-UA"/>
        </w:rPr>
        <w:t xml:space="preserve">проєкту </w:t>
      </w:r>
      <w:r w:rsidR="000A6A64" w:rsidRPr="002571F7">
        <w:rPr>
          <w:b/>
          <w:spacing w:val="-6"/>
          <w:sz w:val="28"/>
          <w:szCs w:val="28"/>
          <w:lang w:val="uk-UA"/>
        </w:rPr>
        <w:t xml:space="preserve">Програми комплексного відновлення території </w:t>
      </w:r>
    </w:p>
    <w:p w:rsidR="001E3EE7" w:rsidRDefault="000A6A64" w:rsidP="00297BD8">
      <w:pPr>
        <w:jc w:val="center"/>
        <w:rPr>
          <w:b/>
          <w:sz w:val="28"/>
          <w:szCs w:val="28"/>
          <w:lang w:val="uk-UA"/>
        </w:rPr>
      </w:pPr>
      <w:r w:rsidRPr="002571F7">
        <w:rPr>
          <w:b/>
          <w:spacing w:val="-6"/>
          <w:sz w:val="28"/>
          <w:szCs w:val="28"/>
          <w:lang w:val="uk-UA"/>
        </w:rPr>
        <w:t>Вінницької міської територіальної громади</w:t>
      </w:r>
      <w:r w:rsidRPr="002571F7">
        <w:rPr>
          <w:b/>
          <w:sz w:val="28"/>
          <w:szCs w:val="28"/>
          <w:lang w:val="uk-UA"/>
        </w:rPr>
        <w:t xml:space="preserve"> </w:t>
      </w:r>
    </w:p>
    <w:p w:rsidR="00E27114" w:rsidRPr="002571F7" w:rsidRDefault="00E27114" w:rsidP="00297BD8">
      <w:pPr>
        <w:jc w:val="center"/>
        <w:rPr>
          <w:b/>
          <w:spacing w:val="-6"/>
          <w:sz w:val="28"/>
          <w:szCs w:val="28"/>
          <w:lang w:val="uk-UA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966"/>
        <w:gridCol w:w="4111"/>
      </w:tblGrid>
      <w:tr w:rsidR="001E3EE7" w:rsidRPr="002571F7" w:rsidTr="00055684">
        <w:trPr>
          <w:tblHeader/>
          <w:jc w:val="center"/>
        </w:trPr>
        <w:tc>
          <w:tcPr>
            <w:tcW w:w="988" w:type="dxa"/>
            <w:vAlign w:val="center"/>
          </w:tcPr>
          <w:p w:rsidR="001E3EE7" w:rsidRPr="002571F7" w:rsidRDefault="001E3EE7" w:rsidP="00297BD8">
            <w:pPr>
              <w:jc w:val="center"/>
              <w:rPr>
                <w:b/>
                <w:bCs/>
                <w:spacing w:val="-6"/>
                <w:sz w:val="27"/>
                <w:szCs w:val="27"/>
                <w:lang w:val="uk-UA"/>
              </w:rPr>
            </w:pPr>
            <w:r w:rsidRPr="002571F7">
              <w:rPr>
                <w:b/>
                <w:bCs/>
                <w:spacing w:val="-6"/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4966" w:type="dxa"/>
            <w:vAlign w:val="center"/>
          </w:tcPr>
          <w:p w:rsidR="001E3EE7" w:rsidRPr="002571F7" w:rsidRDefault="001E3EE7" w:rsidP="00297BD8">
            <w:pPr>
              <w:jc w:val="center"/>
              <w:rPr>
                <w:b/>
                <w:bCs/>
                <w:spacing w:val="-6"/>
                <w:sz w:val="27"/>
                <w:szCs w:val="27"/>
                <w:lang w:val="uk-UA"/>
              </w:rPr>
            </w:pPr>
            <w:r w:rsidRPr="002571F7">
              <w:rPr>
                <w:b/>
                <w:bCs/>
                <w:spacing w:val="-6"/>
                <w:sz w:val="27"/>
                <w:szCs w:val="27"/>
                <w:lang w:val="uk-UA"/>
              </w:rPr>
              <w:t>Назва розділів/ підрозділів Програми</w:t>
            </w:r>
          </w:p>
        </w:tc>
        <w:tc>
          <w:tcPr>
            <w:tcW w:w="4111" w:type="dxa"/>
            <w:vAlign w:val="center"/>
          </w:tcPr>
          <w:p w:rsidR="001E3EE7" w:rsidRPr="002571F7" w:rsidRDefault="00214D80" w:rsidP="00297BD8">
            <w:pPr>
              <w:jc w:val="center"/>
              <w:rPr>
                <w:b/>
                <w:bCs/>
                <w:spacing w:val="-6"/>
                <w:sz w:val="27"/>
                <w:szCs w:val="27"/>
                <w:lang w:val="uk-UA"/>
              </w:rPr>
            </w:pPr>
            <w:r w:rsidRPr="002571F7">
              <w:rPr>
                <w:b/>
                <w:bCs/>
                <w:spacing w:val="-6"/>
                <w:sz w:val="27"/>
                <w:szCs w:val="27"/>
                <w:lang w:val="uk-UA"/>
              </w:rPr>
              <w:t xml:space="preserve">Виконавчі </w:t>
            </w:r>
            <w:r w:rsidR="00203529" w:rsidRPr="002571F7">
              <w:rPr>
                <w:b/>
                <w:bCs/>
                <w:spacing w:val="-6"/>
                <w:sz w:val="27"/>
                <w:szCs w:val="27"/>
                <w:lang w:val="uk-UA"/>
              </w:rPr>
              <w:t>органи міської ради</w:t>
            </w:r>
            <w:r w:rsidRPr="002571F7">
              <w:rPr>
                <w:b/>
                <w:bCs/>
                <w:spacing w:val="-6"/>
                <w:sz w:val="27"/>
                <w:szCs w:val="27"/>
                <w:lang w:val="uk-UA"/>
              </w:rPr>
              <w:t>,</w:t>
            </w:r>
            <w:r w:rsidR="00203529" w:rsidRPr="002571F7">
              <w:rPr>
                <w:b/>
                <w:bCs/>
                <w:spacing w:val="-6"/>
                <w:sz w:val="27"/>
                <w:szCs w:val="27"/>
                <w:lang w:val="uk-UA"/>
              </w:rPr>
              <w:t xml:space="preserve"> </w:t>
            </w:r>
            <w:r w:rsidRPr="002571F7">
              <w:rPr>
                <w:b/>
                <w:bCs/>
                <w:spacing w:val="-6"/>
                <w:sz w:val="27"/>
                <w:szCs w:val="27"/>
                <w:lang w:val="uk-UA"/>
              </w:rPr>
              <w:t xml:space="preserve">відповідальні </w:t>
            </w:r>
            <w:r w:rsidR="001E3EE7" w:rsidRPr="002571F7">
              <w:rPr>
                <w:b/>
                <w:bCs/>
                <w:spacing w:val="-6"/>
                <w:sz w:val="27"/>
                <w:szCs w:val="27"/>
                <w:lang w:val="uk-UA"/>
              </w:rPr>
              <w:t>за наповнення розділів та виконання</w:t>
            </w:r>
            <w:r w:rsidRPr="002571F7">
              <w:rPr>
                <w:b/>
                <w:bCs/>
                <w:spacing w:val="-6"/>
                <w:sz w:val="27"/>
                <w:szCs w:val="27"/>
                <w:lang w:val="uk-UA"/>
              </w:rPr>
              <w:t xml:space="preserve"> робіт</w:t>
            </w:r>
            <w:r w:rsidR="001E3EE7" w:rsidRPr="002571F7">
              <w:rPr>
                <w:b/>
                <w:bCs/>
                <w:spacing w:val="-6"/>
                <w:sz w:val="27"/>
                <w:szCs w:val="27"/>
                <w:lang w:val="uk-UA"/>
              </w:rPr>
              <w:t xml:space="preserve"> у плановий період</w:t>
            </w:r>
          </w:p>
        </w:tc>
      </w:tr>
      <w:tr w:rsidR="001E3EE7" w:rsidRPr="002571F7" w:rsidTr="00055684">
        <w:trPr>
          <w:jc w:val="center"/>
        </w:trPr>
        <w:tc>
          <w:tcPr>
            <w:tcW w:w="988" w:type="dxa"/>
            <w:vAlign w:val="center"/>
          </w:tcPr>
          <w:p w:rsidR="001E3EE7" w:rsidRPr="002571F7" w:rsidRDefault="001E3EE7" w:rsidP="00297BD8">
            <w:pPr>
              <w:rPr>
                <w:b/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4966" w:type="dxa"/>
            <w:vAlign w:val="center"/>
          </w:tcPr>
          <w:p w:rsidR="001E3EE7" w:rsidRPr="002571F7" w:rsidRDefault="001E3EE7" w:rsidP="00297BD8">
            <w:pPr>
              <w:ind w:left="113" w:right="113"/>
              <w:rPr>
                <w:b/>
                <w:bCs/>
                <w:spacing w:val="-6"/>
                <w:sz w:val="28"/>
                <w:szCs w:val="28"/>
                <w:lang w:val="uk-UA"/>
              </w:rPr>
            </w:pPr>
            <w:r w:rsidRPr="002571F7">
              <w:rPr>
                <w:b/>
                <w:bCs/>
                <w:spacing w:val="-6"/>
                <w:sz w:val="28"/>
                <w:szCs w:val="28"/>
                <w:lang w:val="uk-UA"/>
              </w:rPr>
              <w:t xml:space="preserve">Вступ </w:t>
            </w:r>
          </w:p>
        </w:tc>
        <w:tc>
          <w:tcPr>
            <w:tcW w:w="4111" w:type="dxa"/>
            <w:vAlign w:val="center"/>
          </w:tcPr>
          <w:p w:rsidR="001E3EE7" w:rsidRPr="002571F7" w:rsidRDefault="00F75387" w:rsidP="00297BD8">
            <w:pPr>
              <w:ind w:left="113" w:right="113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571F7">
              <w:rPr>
                <w:spacing w:val="-6"/>
                <w:sz w:val="28"/>
                <w:szCs w:val="28"/>
                <w:lang w:val="uk-UA"/>
              </w:rPr>
              <w:t xml:space="preserve">Департамент </w:t>
            </w:r>
            <w:r w:rsidR="007F21B4" w:rsidRPr="002571F7">
              <w:rPr>
                <w:spacing w:val="-6"/>
                <w:sz w:val="28"/>
                <w:szCs w:val="28"/>
                <w:lang w:val="uk-UA"/>
              </w:rPr>
              <w:t>комунального майна</w:t>
            </w:r>
          </w:p>
        </w:tc>
      </w:tr>
      <w:tr w:rsidR="007F21B4" w:rsidRPr="002571F7" w:rsidTr="00055684">
        <w:trPr>
          <w:jc w:val="center"/>
        </w:trPr>
        <w:tc>
          <w:tcPr>
            <w:tcW w:w="988" w:type="dxa"/>
            <w:vAlign w:val="center"/>
          </w:tcPr>
          <w:p w:rsidR="007F21B4" w:rsidRPr="002571F7" w:rsidRDefault="007F21B4" w:rsidP="00297BD8">
            <w:pPr>
              <w:rPr>
                <w:b/>
                <w:bCs/>
                <w:spacing w:val="-6"/>
                <w:sz w:val="28"/>
                <w:szCs w:val="28"/>
                <w:lang w:val="uk-UA"/>
              </w:rPr>
            </w:pPr>
            <w:r w:rsidRPr="002571F7">
              <w:rPr>
                <w:b/>
                <w:bCs/>
                <w:spacing w:val="-6"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4966" w:type="dxa"/>
            <w:vAlign w:val="center"/>
          </w:tcPr>
          <w:p w:rsidR="007F21B4" w:rsidRPr="00355E9A" w:rsidRDefault="007F21B4" w:rsidP="00297BD8">
            <w:pPr>
              <w:ind w:right="113"/>
              <w:rPr>
                <w:b/>
                <w:bCs/>
                <w:spacing w:val="-6"/>
                <w:sz w:val="28"/>
                <w:szCs w:val="28"/>
                <w:lang w:val="uk-UA"/>
              </w:rPr>
            </w:pPr>
            <w:r w:rsidRPr="00355E9A">
              <w:rPr>
                <w:b/>
                <w:sz w:val="28"/>
                <w:szCs w:val="28"/>
                <w:lang w:val="uk-UA"/>
              </w:rPr>
              <w:t>Загальна характеристика Вінницької міської територіальної громади</w:t>
            </w:r>
            <w:r w:rsidR="00297BD8" w:rsidRPr="00355E9A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4111" w:type="dxa"/>
            <w:vAlign w:val="center"/>
          </w:tcPr>
          <w:p w:rsidR="007F21B4" w:rsidRPr="002571F7" w:rsidRDefault="007F21B4" w:rsidP="00297BD8">
            <w:pPr>
              <w:ind w:left="113" w:right="113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571F7">
              <w:rPr>
                <w:spacing w:val="-6"/>
                <w:sz w:val="28"/>
                <w:szCs w:val="28"/>
                <w:lang w:val="uk-UA"/>
              </w:rPr>
              <w:t xml:space="preserve">Виконавчі органи міської ради  </w:t>
            </w:r>
          </w:p>
        </w:tc>
      </w:tr>
      <w:tr w:rsidR="00297BD8" w:rsidRPr="002571F7" w:rsidTr="00055684">
        <w:trPr>
          <w:jc w:val="center"/>
        </w:trPr>
        <w:tc>
          <w:tcPr>
            <w:tcW w:w="988" w:type="dxa"/>
            <w:vAlign w:val="center"/>
          </w:tcPr>
          <w:p w:rsidR="00297BD8" w:rsidRPr="002571F7" w:rsidRDefault="00297BD8" w:rsidP="00297BD8">
            <w:pPr>
              <w:rPr>
                <w:bCs/>
                <w:spacing w:val="-6"/>
                <w:sz w:val="28"/>
                <w:szCs w:val="28"/>
                <w:lang w:val="uk-UA"/>
              </w:rPr>
            </w:pPr>
            <w:r w:rsidRPr="002571F7">
              <w:rPr>
                <w:bCs/>
                <w:spacing w:val="-6"/>
                <w:sz w:val="28"/>
                <w:szCs w:val="28"/>
                <w:lang w:val="uk-UA"/>
              </w:rPr>
              <w:t>1.1.</w:t>
            </w:r>
          </w:p>
        </w:tc>
        <w:tc>
          <w:tcPr>
            <w:tcW w:w="4966" w:type="dxa"/>
            <w:vAlign w:val="center"/>
          </w:tcPr>
          <w:p w:rsidR="00297BD8" w:rsidRPr="002571F7" w:rsidRDefault="008049E4" w:rsidP="00297BD8">
            <w:pPr>
              <w:ind w:right="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297BD8" w:rsidRPr="002571F7">
              <w:rPr>
                <w:sz w:val="28"/>
                <w:szCs w:val="28"/>
                <w:lang w:val="uk-UA"/>
              </w:rPr>
              <w:t>пис території (площа, рельєф), розташування відносно інших адміністративних об’єктів</w:t>
            </w:r>
          </w:p>
        </w:tc>
        <w:tc>
          <w:tcPr>
            <w:tcW w:w="4111" w:type="dxa"/>
            <w:vAlign w:val="center"/>
          </w:tcPr>
          <w:p w:rsidR="00297BD8" w:rsidRDefault="00297BD8" w:rsidP="00297BD8">
            <w:pPr>
              <w:ind w:left="113" w:right="113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571F7">
              <w:rPr>
                <w:spacing w:val="-6"/>
                <w:sz w:val="28"/>
                <w:szCs w:val="28"/>
                <w:lang w:val="uk-UA"/>
              </w:rPr>
              <w:t>Департамент</w:t>
            </w:r>
            <w:r w:rsidR="00525844">
              <w:rPr>
                <w:spacing w:val="-6"/>
                <w:sz w:val="28"/>
                <w:szCs w:val="28"/>
                <w:lang w:val="uk-UA"/>
              </w:rPr>
              <w:t>и міської ради:</w:t>
            </w:r>
            <w:r w:rsidRPr="002571F7">
              <w:rPr>
                <w:spacing w:val="-6"/>
                <w:sz w:val="28"/>
                <w:szCs w:val="28"/>
                <w:lang w:val="uk-UA"/>
              </w:rPr>
              <w:t xml:space="preserve"> архітектури та містобудування</w:t>
            </w:r>
            <w:r w:rsidR="00525844">
              <w:rPr>
                <w:spacing w:val="-6"/>
                <w:sz w:val="28"/>
                <w:szCs w:val="28"/>
                <w:lang w:val="uk-UA"/>
              </w:rPr>
              <w:t>;</w:t>
            </w:r>
          </w:p>
          <w:p w:rsidR="00525844" w:rsidRPr="002571F7" w:rsidRDefault="00525844" w:rsidP="00297BD8">
            <w:pPr>
              <w:ind w:left="113" w:right="113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 xml:space="preserve">земельних ресурсів </w:t>
            </w:r>
          </w:p>
        </w:tc>
      </w:tr>
      <w:tr w:rsidR="00297BD8" w:rsidRPr="002571F7" w:rsidTr="00055684">
        <w:trPr>
          <w:jc w:val="center"/>
        </w:trPr>
        <w:tc>
          <w:tcPr>
            <w:tcW w:w="988" w:type="dxa"/>
            <w:vAlign w:val="center"/>
          </w:tcPr>
          <w:p w:rsidR="00297BD8" w:rsidRPr="002571F7" w:rsidRDefault="00297BD8" w:rsidP="00297BD8">
            <w:pPr>
              <w:rPr>
                <w:bCs/>
                <w:spacing w:val="-6"/>
                <w:sz w:val="28"/>
                <w:szCs w:val="28"/>
                <w:lang w:val="uk-UA"/>
              </w:rPr>
            </w:pPr>
            <w:r w:rsidRPr="002571F7">
              <w:rPr>
                <w:bCs/>
                <w:spacing w:val="-6"/>
                <w:sz w:val="28"/>
                <w:szCs w:val="28"/>
                <w:lang w:val="uk-UA"/>
              </w:rPr>
              <w:t>1.2.</w:t>
            </w:r>
          </w:p>
        </w:tc>
        <w:tc>
          <w:tcPr>
            <w:tcW w:w="4966" w:type="dxa"/>
          </w:tcPr>
          <w:p w:rsidR="00297BD8" w:rsidRPr="002571F7" w:rsidRDefault="00906D89" w:rsidP="006C36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економічна</w:t>
            </w:r>
            <w:r w:rsidRPr="00906D89">
              <w:rPr>
                <w:sz w:val="28"/>
                <w:szCs w:val="28"/>
                <w:lang w:val="uk-UA"/>
              </w:rPr>
              <w:t xml:space="preserve"> оцінка</w:t>
            </w:r>
            <w:r w:rsidR="00297BD8" w:rsidRPr="002571F7">
              <w:rPr>
                <w:sz w:val="28"/>
                <w:szCs w:val="28"/>
                <w:lang w:val="uk-UA"/>
              </w:rPr>
              <w:t>: зміни динаміки та структури суб’єктів господарювання, обсягів виготовлен</w:t>
            </w:r>
            <w:r w:rsidR="006C3677">
              <w:rPr>
                <w:sz w:val="28"/>
                <w:szCs w:val="28"/>
                <w:lang w:val="uk-UA"/>
              </w:rPr>
              <w:t xml:space="preserve">ої продукції та наданих послуг; </w:t>
            </w:r>
            <w:r w:rsidR="00297BD8" w:rsidRPr="002571F7">
              <w:rPr>
                <w:sz w:val="28"/>
                <w:szCs w:val="28"/>
                <w:lang w:val="uk-UA"/>
              </w:rPr>
              <w:t>підприємства, які мають найбільші темпи зростання о</w:t>
            </w:r>
            <w:r w:rsidR="002571F7" w:rsidRPr="002571F7">
              <w:rPr>
                <w:sz w:val="28"/>
                <w:szCs w:val="28"/>
                <w:lang w:val="uk-UA"/>
              </w:rPr>
              <w:t>бсягів виробництва та збуту</w:t>
            </w:r>
          </w:p>
        </w:tc>
        <w:tc>
          <w:tcPr>
            <w:tcW w:w="4111" w:type="dxa"/>
            <w:vAlign w:val="center"/>
          </w:tcPr>
          <w:p w:rsidR="00297BD8" w:rsidRPr="002571F7" w:rsidRDefault="00297BD8" w:rsidP="00297BD8">
            <w:pPr>
              <w:ind w:left="113" w:right="113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571F7">
              <w:rPr>
                <w:bCs/>
                <w:spacing w:val="-6"/>
                <w:sz w:val="28"/>
                <w:szCs w:val="28"/>
                <w:lang w:val="uk-UA"/>
              </w:rPr>
              <w:t xml:space="preserve">Департамент </w:t>
            </w:r>
            <w:r w:rsidRPr="002571F7">
              <w:rPr>
                <w:spacing w:val="-6"/>
                <w:sz w:val="28"/>
                <w:szCs w:val="28"/>
                <w:lang w:val="uk-UA"/>
              </w:rPr>
              <w:t>економіки і інвестицій</w:t>
            </w:r>
          </w:p>
        </w:tc>
      </w:tr>
      <w:tr w:rsidR="00297BD8" w:rsidRPr="002571F7" w:rsidTr="00055684">
        <w:trPr>
          <w:jc w:val="center"/>
        </w:trPr>
        <w:tc>
          <w:tcPr>
            <w:tcW w:w="988" w:type="dxa"/>
            <w:vAlign w:val="center"/>
          </w:tcPr>
          <w:p w:rsidR="00297BD8" w:rsidRPr="002571F7" w:rsidRDefault="00297BD8" w:rsidP="00297BD8">
            <w:pPr>
              <w:rPr>
                <w:bCs/>
                <w:spacing w:val="-6"/>
                <w:sz w:val="28"/>
                <w:szCs w:val="28"/>
                <w:lang w:val="uk-UA"/>
              </w:rPr>
            </w:pPr>
            <w:r w:rsidRPr="002571F7">
              <w:rPr>
                <w:bCs/>
                <w:spacing w:val="-6"/>
                <w:sz w:val="28"/>
                <w:szCs w:val="28"/>
                <w:lang w:val="uk-UA"/>
              </w:rPr>
              <w:t>1.3.</w:t>
            </w:r>
          </w:p>
        </w:tc>
        <w:tc>
          <w:tcPr>
            <w:tcW w:w="4966" w:type="dxa"/>
          </w:tcPr>
          <w:p w:rsidR="00297BD8" w:rsidRPr="002571F7" w:rsidRDefault="008049E4" w:rsidP="002571F7">
            <w:pPr>
              <w:ind w:right="11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297BD8" w:rsidRPr="002571F7">
              <w:rPr>
                <w:sz w:val="28"/>
                <w:szCs w:val="28"/>
                <w:lang w:val="uk-UA"/>
              </w:rPr>
              <w:t>юджетно-фінансова сфера</w:t>
            </w:r>
          </w:p>
        </w:tc>
        <w:tc>
          <w:tcPr>
            <w:tcW w:w="4111" w:type="dxa"/>
            <w:vAlign w:val="center"/>
          </w:tcPr>
          <w:p w:rsidR="00297BD8" w:rsidRPr="002571F7" w:rsidRDefault="002571F7" w:rsidP="00297BD8">
            <w:pPr>
              <w:ind w:left="113" w:right="113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571F7">
              <w:rPr>
                <w:spacing w:val="-6"/>
                <w:sz w:val="28"/>
                <w:szCs w:val="28"/>
                <w:lang w:val="uk-UA"/>
              </w:rPr>
              <w:t xml:space="preserve">Департамент фінансів </w:t>
            </w:r>
          </w:p>
        </w:tc>
      </w:tr>
      <w:tr w:rsidR="00297BD8" w:rsidRPr="002571F7" w:rsidTr="00055684">
        <w:trPr>
          <w:jc w:val="center"/>
        </w:trPr>
        <w:tc>
          <w:tcPr>
            <w:tcW w:w="988" w:type="dxa"/>
            <w:vAlign w:val="center"/>
          </w:tcPr>
          <w:p w:rsidR="00297BD8" w:rsidRPr="002571F7" w:rsidRDefault="002571F7" w:rsidP="00297BD8">
            <w:pPr>
              <w:rPr>
                <w:bCs/>
                <w:spacing w:val="-6"/>
                <w:sz w:val="28"/>
                <w:szCs w:val="28"/>
                <w:lang w:val="uk-UA"/>
              </w:rPr>
            </w:pPr>
            <w:r w:rsidRPr="002571F7">
              <w:rPr>
                <w:bCs/>
                <w:spacing w:val="-6"/>
                <w:sz w:val="28"/>
                <w:szCs w:val="28"/>
                <w:lang w:val="uk-UA"/>
              </w:rPr>
              <w:t>1.4.</w:t>
            </w:r>
          </w:p>
        </w:tc>
        <w:tc>
          <w:tcPr>
            <w:tcW w:w="4966" w:type="dxa"/>
          </w:tcPr>
          <w:p w:rsidR="00297BD8" w:rsidRPr="002571F7" w:rsidRDefault="008049E4" w:rsidP="002571F7">
            <w:pPr>
              <w:ind w:right="57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2571F7" w:rsidRPr="002571F7">
              <w:rPr>
                <w:sz w:val="28"/>
                <w:szCs w:val="28"/>
                <w:lang w:val="uk-UA"/>
              </w:rPr>
              <w:t>агальна екологічна оцінка: якість повітря та рівень його забруднення; якість води; викиди шкідливих речовин в атмосферу; переробка та видалення відходів</w:t>
            </w:r>
          </w:p>
        </w:tc>
        <w:tc>
          <w:tcPr>
            <w:tcW w:w="4111" w:type="dxa"/>
            <w:vAlign w:val="center"/>
          </w:tcPr>
          <w:p w:rsidR="00297BD8" w:rsidRPr="002571F7" w:rsidRDefault="002571F7" w:rsidP="00297BD8">
            <w:pPr>
              <w:ind w:left="57" w:right="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571F7">
              <w:rPr>
                <w:bCs/>
                <w:spacing w:val="-6"/>
                <w:sz w:val="28"/>
                <w:szCs w:val="28"/>
                <w:lang w:val="uk-UA"/>
              </w:rPr>
              <w:t xml:space="preserve">Департамент </w:t>
            </w:r>
            <w:r w:rsidRPr="002571F7">
              <w:rPr>
                <w:spacing w:val="-6"/>
                <w:sz w:val="28"/>
                <w:szCs w:val="28"/>
                <w:lang w:val="uk-UA"/>
              </w:rPr>
              <w:t>економіки і інвестицій</w:t>
            </w:r>
          </w:p>
        </w:tc>
      </w:tr>
      <w:tr w:rsidR="002571F7" w:rsidRPr="0069670E" w:rsidTr="00055684">
        <w:trPr>
          <w:jc w:val="center"/>
        </w:trPr>
        <w:tc>
          <w:tcPr>
            <w:tcW w:w="988" w:type="dxa"/>
            <w:vAlign w:val="center"/>
          </w:tcPr>
          <w:p w:rsidR="002571F7" w:rsidRPr="002571F7" w:rsidRDefault="002571F7" w:rsidP="00297BD8">
            <w:pPr>
              <w:rPr>
                <w:bCs/>
                <w:spacing w:val="-6"/>
                <w:sz w:val="28"/>
                <w:szCs w:val="28"/>
                <w:lang w:val="uk-UA"/>
              </w:rPr>
            </w:pPr>
            <w:r w:rsidRPr="002571F7">
              <w:rPr>
                <w:bCs/>
                <w:spacing w:val="-6"/>
                <w:sz w:val="28"/>
                <w:szCs w:val="28"/>
                <w:lang w:val="uk-UA"/>
              </w:rPr>
              <w:t>1.5.</w:t>
            </w:r>
          </w:p>
        </w:tc>
        <w:tc>
          <w:tcPr>
            <w:tcW w:w="4966" w:type="dxa"/>
          </w:tcPr>
          <w:p w:rsidR="002571F7" w:rsidRPr="002571F7" w:rsidRDefault="008049E4" w:rsidP="002571F7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="002571F7" w:rsidRPr="002571F7">
              <w:rPr>
                <w:sz w:val="28"/>
                <w:szCs w:val="28"/>
                <w:lang w:val="uk-UA"/>
              </w:rPr>
              <w:t>ількість постійного та тимчасово переміщеного населення</w:t>
            </w:r>
          </w:p>
        </w:tc>
        <w:tc>
          <w:tcPr>
            <w:tcW w:w="4111" w:type="dxa"/>
            <w:vAlign w:val="center"/>
          </w:tcPr>
          <w:p w:rsidR="002571F7" w:rsidRPr="002571F7" w:rsidRDefault="002571F7" w:rsidP="00297BD8">
            <w:pPr>
              <w:ind w:left="57" w:right="57"/>
              <w:jc w:val="center"/>
              <w:rPr>
                <w:bCs/>
                <w:spacing w:val="-6"/>
                <w:sz w:val="28"/>
                <w:szCs w:val="28"/>
                <w:lang w:val="uk-UA"/>
              </w:rPr>
            </w:pPr>
            <w:r>
              <w:rPr>
                <w:bCs/>
                <w:spacing w:val="-6"/>
                <w:sz w:val="28"/>
                <w:szCs w:val="28"/>
                <w:lang w:val="uk-UA"/>
              </w:rPr>
              <w:t xml:space="preserve">Департаменти міської ради: </w:t>
            </w:r>
            <w:r w:rsidRPr="002571F7">
              <w:rPr>
                <w:spacing w:val="-6"/>
                <w:sz w:val="28"/>
                <w:szCs w:val="28"/>
                <w:lang w:val="uk-UA"/>
              </w:rPr>
              <w:t>економіки і інвестицій</w:t>
            </w:r>
            <w:r>
              <w:rPr>
                <w:spacing w:val="-6"/>
                <w:sz w:val="28"/>
                <w:szCs w:val="28"/>
                <w:lang w:val="uk-UA"/>
              </w:rPr>
              <w:t>; соціальної політики</w:t>
            </w:r>
            <w:r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</w:p>
        </w:tc>
      </w:tr>
      <w:tr w:rsidR="002571F7" w:rsidRPr="002571F7" w:rsidTr="00055684">
        <w:trPr>
          <w:jc w:val="center"/>
        </w:trPr>
        <w:tc>
          <w:tcPr>
            <w:tcW w:w="988" w:type="dxa"/>
            <w:vAlign w:val="center"/>
          </w:tcPr>
          <w:p w:rsidR="002571F7" w:rsidRPr="002571F7" w:rsidRDefault="002571F7" w:rsidP="00297BD8">
            <w:pPr>
              <w:rPr>
                <w:bCs/>
                <w:spacing w:val="-6"/>
                <w:sz w:val="28"/>
                <w:szCs w:val="28"/>
                <w:lang w:val="uk-UA"/>
              </w:rPr>
            </w:pPr>
            <w:r>
              <w:rPr>
                <w:bCs/>
                <w:spacing w:val="-6"/>
                <w:sz w:val="28"/>
                <w:szCs w:val="28"/>
                <w:lang w:val="uk-UA"/>
              </w:rPr>
              <w:t>1.6.</w:t>
            </w:r>
          </w:p>
        </w:tc>
        <w:tc>
          <w:tcPr>
            <w:tcW w:w="4966" w:type="dxa"/>
          </w:tcPr>
          <w:p w:rsidR="002571F7" w:rsidRPr="002571F7" w:rsidRDefault="008049E4" w:rsidP="002571F7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2571F7" w:rsidRPr="002571F7">
              <w:rPr>
                <w:sz w:val="28"/>
                <w:szCs w:val="28"/>
                <w:lang w:val="uk-UA"/>
              </w:rPr>
              <w:t>аявна містобудівна документація, аналіз її актуальності та ступінь її реалізації</w:t>
            </w:r>
          </w:p>
        </w:tc>
        <w:tc>
          <w:tcPr>
            <w:tcW w:w="4111" w:type="dxa"/>
            <w:vAlign w:val="center"/>
          </w:tcPr>
          <w:p w:rsidR="002571F7" w:rsidRPr="002571F7" w:rsidRDefault="002571F7" w:rsidP="00297BD8">
            <w:pPr>
              <w:ind w:left="57" w:right="57"/>
              <w:jc w:val="center"/>
              <w:rPr>
                <w:bCs/>
                <w:spacing w:val="-6"/>
                <w:sz w:val="28"/>
                <w:szCs w:val="28"/>
                <w:lang w:val="uk-UA"/>
              </w:rPr>
            </w:pPr>
            <w:r w:rsidRPr="002571F7">
              <w:rPr>
                <w:spacing w:val="-6"/>
                <w:sz w:val="28"/>
                <w:szCs w:val="28"/>
                <w:lang w:val="uk-UA"/>
              </w:rPr>
              <w:t>Департамент архітектури та містобудування</w:t>
            </w:r>
          </w:p>
        </w:tc>
      </w:tr>
      <w:tr w:rsidR="00C43464" w:rsidRPr="002571F7" w:rsidTr="00055684">
        <w:trPr>
          <w:trHeight w:val="1495"/>
          <w:jc w:val="center"/>
        </w:trPr>
        <w:tc>
          <w:tcPr>
            <w:tcW w:w="988" w:type="dxa"/>
            <w:vAlign w:val="center"/>
          </w:tcPr>
          <w:p w:rsidR="00C43464" w:rsidRPr="00355E9A" w:rsidRDefault="00355E9A" w:rsidP="00355E9A">
            <w:pPr>
              <w:jc w:val="center"/>
              <w:rPr>
                <w:b/>
                <w:bCs/>
                <w:spacing w:val="-6"/>
                <w:sz w:val="28"/>
                <w:szCs w:val="28"/>
                <w:lang w:val="uk-UA"/>
              </w:rPr>
            </w:pPr>
            <w:r w:rsidRPr="00355E9A">
              <w:rPr>
                <w:b/>
                <w:bCs/>
                <w:spacing w:val="-6"/>
                <w:sz w:val="28"/>
                <w:szCs w:val="28"/>
                <w:lang w:val="uk-UA"/>
              </w:rPr>
              <w:t>2.</w:t>
            </w:r>
          </w:p>
        </w:tc>
        <w:tc>
          <w:tcPr>
            <w:tcW w:w="4966" w:type="dxa"/>
          </w:tcPr>
          <w:p w:rsidR="00C43464" w:rsidRPr="00355E9A" w:rsidRDefault="00355E9A" w:rsidP="00355E9A">
            <w:pPr>
              <w:ind w:right="57"/>
              <w:rPr>
                <w:b/>
                <w:bCs/>
                <w:sz w:val="28"/>
                <w:szCs w:val="28"/>
                <w:lang w:val="uk-UA"/>
              </w:rPr>
            </w:pPr>
            <w:r w:rsidRPr="00355E9A">
              <w:rPr>
                <w:b/>
                <w:sz w:val="28"/>
                <w:szCs w:val="28"/>
                <w:lang w:val="uk-UA"/>
              </w:rPr>
              <w:t>Аналіз поточної ситуації в галузях, що забезпечують життєдіяльність територіальної громади, в період збройної агресії проти України</w:t>
            </w:r>
          </w:p>
        </w:tc>
        <w:tc>
          <w:tcPr>
            <w:tcW w:w="4111" w:type="dxa"/>
            <w:vAlign w:val="center"/>
          </w:tcPr>
          <w:p w:rsidR="00C43464" w:rsidRPr="002571F7" w:rsidRDefault="00C43464" w:rsidP="00297BD8">
            <w:pPr>
              <w:ind w:left="57" w:right="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571F7">
              <w:rPr>
                <w:spacing w:val="-6"/>
                <w:sz w:val="28"/>
                <w:szCs w:val="28"/>
                <w:lang w:val="uk-UA"/>
              </w:rPr>
              <w:t xml:space="preserve">Виконавчі органи міської ради  </w:t>
            </w:r>
          </w:p>
        </w:tc>
      </w:tr>
      <w:tr w:rsidR="00355E9A" w:rsidRPr="002571F7" w:rsidTr="00055684">
        <w:trPr>
          <w:trHeight w:val="353"/>
          <w:jc w:val="center"/>
        </w:trPr>
        <w:tc>
          <w:tcPr>
            <w:tcW w:w="988" w:type="dxa"/>
            <w:vAlign w:val="center"/>
          </w:tcPr>
          <w:p w:rsidR="00355E9A" w:rsidRPr="00355E9A" w:rsidRDefault="00355E9A" w:rsidP="00355E9A">
            <w:pPr>
              <w:jc w:val="center"/>
              <w:rPr>
                <w:bCs/>
                <w:spacing w:val="-6"/>
                <w:sz w:val="28"/>
                <w:szCs w:val="28"/>
                <w:lang w:val="uk-UA"/>
              </w:rPr>
            </w:pPr>
            <w:r w:rsidRPr="00355E9A">
              <w:rPr>
                <w:bCs/>
                <w:spacing w:val="-6"/>
                <w:sz w:val="28"/>
                <w:szCs w:val="28"/>
                <w:lang w:val="uk-UA"/>
              </w:rPr>
              <w:lastRenderedPageBreak/>
              <w:t>2.1.</w:t>
            </w:r>
          </w:p>
        </w:tc>
        <w:tc>
          <w:tcPr>
            <w:tcW w:w="4966" w:type="dxa"/>
            <w:vAlign w:val="center"/>
          </w:tcPr>
          <w:p w:rsidR="00355E9A" w:rsidRPr="001706C5" w:rsidRDefault="00355E9A" w:rsidP="001706C5">
            <w:pPr>
              <w:ind w:right="57"/>
              <w:rPr>
                <w:sz w:val="28"/>
                <w:szCs w:val="28"/>
                <w:lang w:val="uk-UA"/>
              </w:rPr>
            </w:pPr>
            <w:r w:rsidRPr="00355E9A">
              <w:rPr>
                <w:sz w:val="28"/>
                <w:szCs w:val="28"/>
                <w:lang w:val="uk-UA"/>
              </w:rPr>
              <w:t>Житлово-комунальне господарство</w:t>
            </w:r>
            <w:r w:rsidR="007F7500">
              <w:rPr>
                <w:sz w:val="28"/>
                <w:szCs w:val="28"/>
                <w:lang w:val="uk-UA"/>
              </w:rPr>
              <w:t>; інженерно-транспортна, енергетична</w:t>
            </w:r>
            <w:r w:rsidR="001706C5">
              <w:rPr>
                <w:sz w:val="28"/>
                <w:szCs w:val="28"/>
                <w:lang w:val="uk-UA"/>
              </w:rPr>
              <w:t>, в</w:t>
            </w:r>
            <w:r w:rsidR="007F7500">
              <w:rPr>
                <w:sz w:val="28"/>
                <w:szCs w:val="28"/>
                <w:lang w:val="uk-UA"/>
              </w:rPr>
              <w:t>одогосподарська</w:t>
            </w:r>
            <w:r w:rsidR="007F7500" w:rsidRPr="007F7500">
              <w:rPr>
                <w:sz w:val="28"/>
                <w:szCs w:val="28"/>
                <w:lang w:val="uk-UA"/>
              </w:rPr>
              <w:t xml:space="preserve"> інфраструк</w:t>
            </w:r>
            <w:r w:rsidR="007F7500">
              <w:rPr>
                <w:sz w:val="28"/>
                <w:szCs w:val="28"/>
                <w:lang w:val="uk-UA"/>
              </w:rPr>
              <w:t>тура</w:t>
            </w:r>
            <w:r w:rsidR="009F4559">
              <w:rPr>
                <w:sz w:val="28"/>
                <w:szCs w:val="28"/>
                <w:lang w:val="uk-UA"/>
              </w:rPr>
              <w:t>; благоустрій територій</w:t>
            </w:r>
            <w:r w:rsidR="00274B77">
              <w:rPr>
                <w:sz w:val="28"/>
                <w:szCs w:val="28"/>
                <w:lang w:val="uk-UA"/>
              </w:rPr>
              <w:t xml:space="preserve">. </w:t>
            </w:r>
            <w:r w:rsidR="00274B77" w:rsidRPr="002571F7">
              <w:rPr>
                <w:bCs/>
                <w:spacing w:val="-6"/>
                <w:sz w:val="28"/>
                <w:szCs w:val="28"/>
                <w:lang w:val="uk-UA"/>
              </w:rPr>
              <w:t>Діяльність підприємств комунальної власності</w:t>
            </w:r>
            <w:r w:rsidR="009F455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:rsidR="00355E9A" w:rsidRPr="002571F7" w:rsidRDefault="00355E9A" w:rsidP="009F4559">
            <w:pPr>
              <w:ind w:left="57" w:right="57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Департаменти</w:t>
            </w:r>
            <w:r w:rsidRPr="002571F7">
              <w:rPr>
                <w:spacing w:val="-6"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: </w:t>
            </w:r>
            <w:r w:rsidR="007F7500">
              <w:rPr>
                <w:spacing w:val="-6"/>
                <w:sz w:val="28"/>
                <w:szCs w:val="28"/>
                <w:lang w:val="uk-UA"/>
              </w:rPr>
              <w:t xml:space="preserve">міського господарства; </w:t>
            </w:r>
            <w:r w:rsidR="007F7500" w:rsidRPr="007F7500">
              <w:rPr>
                <w:spacing w:val="-6"/>
                <w:sz w:val="28"/>
                <w:szCs w:val="28"/>
                <w:lang w:val="uk-UA"/>
              </w:rPr>
              <w:t>транспорту та міської мобільності</w:t>
            </w:r>
            <w:r w:rsidR="007F7500">
              <w:rPr>
                <w:spacing w:val="-6"/>
                <w:sz w:val="28"/>
                <w:szCs w:val="28"/>
                <w:lang w:val="uk-UA"/>
              </w:rPr>
              <w:t xml:space="preserve">; </w:t>
            </w:r>
            <w:r w:rsidR="009F4559">
              <w:rPr>
                <w:spacing w:val="-6"/>
                <w:sz w:val="28"/>
                <w:szCs w:val="28"/>
                <w:lang w:val="uk-UA"/>
              </w:rPr>
              <w:t>комунального господарства та благоустрою;</w:t>
            </w:r>
            <w:r w:rsidR="009F4559" w:rsidRPr="002571F7">
              <w:rPr>
                <w:spacing w:val="-6"/>
                <w:sz w:val="28"/>
                <w:szCs w:val="28"/>
                <w:lang w:val="uk-UA"/>
              </w:rPr>
              <w:t xml:space="preserve"> комунальні підприємства</w:t>
            </w:r>
            <w:r w:rsidR="009F4559">
              <w:rPr>
                <w:spacing w:val="-6"/>
                <w:sz w:val="28"/>
                <w:szCs w:val="28"/>
                <w:lang w:val="uk-UA"/>
              </w:rPr>
              <w:t>,</w:t>
            </w:r>
            <w:r w:rsidRPr="002571F7">
              <w:rPr>
                <w:spacing w:val="-6"/>
                <w:sz w:val="28"/>
                <w:szCs w:val="28"/>
                <w:lang w:val="uk-UA"/>
              </w:rPr>
              <w:t xml:space="preserve">  </w:t>
            </w:r>
            <w:r w:rsidR="009F4559">
              <w:rPr>
                <w:spacing w:val="-6"/>
                <w:sz w:val="28"/>
                <w:szCs w:val="28"/>
                <w:lang w:val="uk-UA"/>
              </w:rPr>
              <w:t>які</w:t>
            </w:r>
            <w:r w:rsidR="009F4559" w:rsidRPr="002571F7">
              <w:rPr>
                <w:spacing w:val="-6"/>
                <w:sz w:val="28"/>
                <w:szCs w:val="28"/>
                <w:lang w:val="uk-UA"/>
              </w:rPr>
              <w:t xml:space="preserve"> входять </w:t>
            </w:r>
            <w:r w:rsidRPr="002571F7">
              <w:rPr>
                <w:spacing w:val="-6"/>
                <w:sz w:val="28"/>
                <w:szCs w:val="28"/>
                <w:lang w:val="uk-UA"/>
              </w:rPr>
              <w:t xml:space="preserve">до сфери </w:t>
            </w:r>
            <w:r w:rsidR="009F4559">
              <w:rPr>
                <w:spacing w:val="-6"/>
                <w:sz w:val="28"/>
                <w:szCs w:val="28"/>
                <w:lang w:val="uk-UA"/>
              </w:rPr>
              <w:t xml:space="preserve">їх </w:t>
            </w:r>
            <w:r w:rsidRPr="002571F7">
              <w:rPr>
                <w:spacing w:val="-6"/>
                <w:sz w:val="28"/>
                <w:szCs w:val="28"/>
                <w:lang w:val="uk-UA"/>
              </w:rPr>
              <w:t xml:space="preserve">управління </w:t>
            </w:r>
          </w:p>
        </w:tc>
      </w:tr>
      <w:tr w:rsidR="00355E9A" w:rsidRPr="00AE482D" w:rsidTr="00055684">
        <w:trPr>
          <w:trHeight w:val="924"/>
          <w:jc w:val="center"/>
        </w:trPr>
        <w:tc>
          <w:tcPr>
            <w:tcW w:w="988" w:type="dxa"/>
            <w:vAlign w:val="center"/>
          </w:tcPr>
          <w:p w:rsidR="00355E9A" w:rsidRPr="008049E4" w:rsidRDefault="008049E4" w:rsidP="00355E9A">
            <w:pPr>
              <w:jc w:val="center"/>
              <w:rPr>
                <w:bCs/>
                <w:spacing w:val="-6"/>
                <w:sz w:val="28"/>
                <w:szCs w:val="28"/>
                <w:lang w:val="uk-UA"/>
              </w:rPr>
            </w:pPr>
            <w:r w:rsidRPr="008049E4">
              <w:rPr>
                <w:bCs/>
                <w:spacing w:val="-6"/>
                <w:sz w:val="28"/>
                <w:szCs w:val="28"/>
                <w:lang w:val="uk-UA"/>
              </w:rPr>
              <w:t>2.2.</w:t>
            </w:r>
          </w:p>
        </w:tc>
        <w:tc>
          <w:tcPr>
            <w:tcW w:w="4966" w:type="dxa"/>
            <w:vAlign w:val="center"/>
          </w:tcPr>
          <w:p w:rsidR="00355E9A" w:rsidRPr="00355E9A" w:rsidRDefault="008049E4" w:rsidP="00355E9A">
            <w:pPr>
              <w:ind w:right="57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Інфраструктура</w:t>
            </w:r>
            <w:r w:rsidR="007F7500" w:rsidRPr="007F7500">
              <w:rPr>
                <w:sz w:val="28"/>
                <w:szCs w:val="28"/>
                <w:lang w:val="uk-UA"/>
              </w:rPr>
              <w:t xml:space="preserve"> електронних комунікаційних мереж</w:t>
            </w:r>
          </w:p>
        </w:tc>
        <w:tc>
          <w:tcPr>
            <w:tcW w:w="4111" w:type="dxa"/>
            <w:vAlign w:val="center"/>
          </w:tcPr>
          <w:p w:rsidR="00355E9A" w:rsidRPr="002571F7" w:rsidRDefault="00AE482D" w:rsidP="00297BD8">
            <w:pPr>
              <w:ind w:left="57" w:right="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AE482D">
              <w:rPr>
                <w:spacing w:val="-6"/>
                <w:sz w:val="28"/>
                <w:szCs w:val="28"/>
                <w:lang w:val="uk-UA"/>
              </w:rPr>
              <w:t>Департамент інформаційних технологій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</w:p>
        </w:tc>
      </w:tr>
      <w:tr w:rsidR="00355E9A" w:rsidRPr="002571F7" w:rsidTr="00055684">
        <w:trPr>
          <w:trHeight w:val="838"/>
          <w:jc w:val="center"/>
        </w:trPr>
        <w:tc>
          <w:tcPr>
            <w:tcW w:w="988" w:type="dxa"/>
            <w:vAlign w:val="center"/>
          </w:tcPr>
          <w:p w:rsidR="00355E9A" w:rsidRPr="00AE482D" w:rsidRDefault="00AE482D" w:rsidP="00355E9A">
            <w:pPr>
              <w:jc w:val="center"/>
              <w:rPr>
                <w:bCs/>
                <w:spacing w:val="-6"/>
                <w:sz w:val="28"/>
                <w:szCs w:val="28"/>
                <w:lang w:val="uk-UA"/>
              </w:rPr>
            </w:pPr>
            <w:r w:rsidRPr="00AE482D">
              <w:rPr>
                <w:bCs/>
                <w:spacing w:val="-6"/>
                <w:sz w:val="28"/>
                <w:szCs w:val="28"/>
                <w:lang w:val="uk-UA"/>
              </w:rPr>
              <w:t>2.3.</w:t>
            </w:r>
          </w:p>
        </w:tc>
        <w:tc>
          <w:tcPr>
            <w:tcW w:w="4966" w:type="dxa"/>
            <w:vAlign w:val="center"/>
          </w:tcPr>
          <w:p w:rsidR="00355E9A" w:rsidRPr="00AE482D" w:rsidRDefault="00AE482D" w:rsidP="00355E9A">
            <w:pPr>
              <w:ind w:right="57"/>
              <w:rPr>
                <w:b/>
                <w:sz w:val="28"/>
                <w:szCs w:val="28"/>
                <w:lang w:val="uk-UA"/>
              </w:rPr>
            </w:pPr>
            <w:r w:rsidRPr="00AE482D">
              <w:rPr>
                <w:sz w:val="28"/>
                <w:szCs w:val="28"/>
                <w:lang w:val="uk-UA"/>
              </w:rPr>
              <w:t>Захисні споруди цивільного захисту</w:t>
            </w:r>
          </w:p>
        </w:tc>
        <w:tc>
          <w:tcPr>
            <w:tcW w:w="4111" w:type="dxa"/>
            <w:vAlign w:val="center"/>
          </w:tcPr>
          <w:p w:rsidR="00355E9A" w:rsidRPr="002571F7" w:rsidRDefault="00AE482D" w:rsidP="00297BD8">
            <w:pPr>
              <w:ind w:left="57" w:right="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AE482D">
              <w:rPr>
                <w:spacing w:val="-6"/>
                <w:sz w:val="28"/>
                <w:szCs w:val="28"/>
                <w:lang w:val="uk-UA"/>
              </w:rPr>
              <w:t>Департамент цивільного захисту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 </w:t>
            </w:r>
          </w:p>
        </w:tc>
      </w:tr>
      <w:tr w:rsidR="00355E9A" w:rsidRPr="002571F7" w:rsidTr="00055684">
        <w:trPr>
          <w:trHeight w:val="992"/>
          <w:jc w:val="center"/>
        </w:trPr>
        <w:tc>
          <w:tcPr>
            <w:tcW w:w="988" w:type="dxa"/>
            <w:vAlign w:val="center"/>
          </w:tcPr>
          <w:p w:rsidR="00355E9A" w:rsidRPr="00AE482D" w:rsidRDefault="00AE482D" w:rsidP="00355E9A">
            <w:pPr>
              <w:jc w:val="center"/>
              <w:rPr>
                <w:bCs/>
                <w:spacing w:val="-6"/>
                <w:sz w:val="28"/>
                <w:szCs w:val="28"/>
                <w:lang w:val="uk-UA"/>
              </w:rPr>
            </w:pPr>
            <w:r w:rsidRPr="00AE482D">
              <w:rPr>
                <w:bCs/>
                <w:spacing w:val="-6"/>
                <w:sz w:val="28"/>
                <w:szCs w:val="28"/>
                <w:lang w:val="uk-UA"/>
              </w:rPr>
              <w:t>2.4.</w:t>
            </w:r>
          </w:p>
        </w:tc>
        <w:tc>
          <w:tcPr>
            <w:tcW w:w="4966" w:type="dxa"/>
            <w:vAlign w:val="center"/>
          </w:tcPr>
          <w:p w:rsidR="00355E9A" w:rsidRPr="00F53DF2" w:rsidRDefault="00F53DF2" w:rsidP="00355E9A">
            <w:pPr>
              <w:ind w:right="57"/>
              <w:rPr>
                <w:sz w:val="28"/>
                <w:szCs w:val="28"/>
                <w:lang w:val="uk-UA"/>
              </w:rPr>
            </w:pPr>
            <w:r w:rsidRPr="00F53DF2">
              <w:rPr>
                <w:sz w:val="28"/>
                <w:szCs w:val="28"/>
                <w:lang w:val="uk-UA"/>
              </w:rPr>
              <w:t xml:space="preserve">Житловий фонд та об’єкти громадського призначення </w:t>
            </w:r>
          </w:p>
        </w:tc>
        <w:tc>
          <w:tcPr>
            <w:tcW w:w="4111" w:type="dxa"/>
            <w:vAlign w:val="center"/>
          </w:tcPr>
          <w:p w:rsidR="00355E9A" w:rsidRPr="002571F7" w:rsidRDefault="00F53DF2" w:rsidP="00297BD8">
            <w:pPr>
              <w:ind w:left="57" w:right="57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Департаменти</w:t>
            </w:r>
            <w:r w:rsidRPr="002571F7">
              <w:rPr>
                <w:spacing w:val="-6"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: житлового господарства; комунального майна </w:t>
            </w:r>
          </w:p>
        </w:tc>
      </w:tr>
      <w:tr w:rsidR="0065131F" w:rsidRPr="002571F7" w:rsidTr="00055684">
        <w:trPr>
          <w:trHeight w:val="992"/>
          <w:jc w:val="center"/>
        </w:trPr>
        <w:tc>
          <w:tcPr>
            <w:tcW w:w="988" w:type="dxa"/>
            <w:vAlign w:val="center"/>
          </w:tcPr>
          <w:p w:rsidR="0065131F" w:rsidRPr="00AE482D" w:rsidRDefault="0065131F" w:rsidP="00355E9A">
            <w:pPr>
              <w:jc w:val="center"/>
              <w:rPr>
                <w:bCs/>
                <w:spacing w:val="-6"/>
                <w:sz w:val="28"/>
                <w:szCs w:val="28"/>
                <w:lang w:val="uk-UA"/>
              </w:rPr>
            </w:pPr>
            <w:r>
              <w:rPr>
                <w:bCs/>
                <w:spacing w:val="-6"/>
                <w:sz w:val="28"/>
                <w:szCs w:val="28"/>
                <w:lang w:val="uk-UA"/>
              </w:rPr>
              <w:t>2.5.</w:t>
            </w:r>
          </w:p>
        </w:tc>
        <w:tc>
          <w:tcPr>
            <w:tcW w:w="4966" w:type="dxa"/>
            <w:vAlign w:val="center"/>
          </w:tcPr>
          <w:p w:rsidR="0065131F" w:rsidRPr="00F53DF2" w:rsidRDefault="0065131F" w:rsidP="00355E9A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Виробничий комплекс </w:t>
            </w:r>
          </w:p>
        </w:tc>
        <w:tc>
          <w:tcPr>
            <w:tcW w:w="4111" w:type="dxa"/>
            <w:vAlign w:val="center"/>
          </w:tcPr>
          <w:p w:rsidR="00525844" w:rsidRDefault="0065131F" w:rsidP="00297BD8">
            <w:pPr>
              <w:ind w:left="57" w:right="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571F7">
              <w:rPr>
                <w:bCs/>
                <w:spacing w:val="-6"/>
                <w:sz w:val="28"/>
                <w:szCs w:val="28"/>
                <w:lang w:val="uk-UA"/>
              </w:rPr>
              <w:t xml:space="preserve">Департамент </w:t>
            </w:r>
            <w:r w:rsidRPr="002571F7">
              <w:rPr>
                <w:spacing w:val="-6"/>
                <w:sz w:val="28"/>
                <w:szCs w:val="28"/>
                <w:lang w:val="uk-UA"/>
              </w:rPr>
              <w:t>економіки і інвестицій</w:t>
            </w:r>
            <w:r w:rsidR="00525844">
              <w:rPr>
                <w:spacing w:val="-6"/>
                <w:sz w:val="28"/>
                <w:szCs w:val="28"/>
                <w:lang w:val="uk-UA"/>
              </w:rPr>
              <w:t>;</w:t>
            </w:r>
          </w:p>
          <w:p w:rsidR="0065131F" w:rsidRDefault="00525844" w:rsidP="00297BD8">
            <w:pPr>
              <w:ind w:left="57" w:right="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571F7">
              <w:rPr>
                <w:spacing w:val="-6"/>
                <w:sz w:val="28"/>
                <w:szCs w:val="28"/>
                <w:lang w:val="uk-UA"/>
              </w:rPr>
              <w:t xml:space="preserve"> ГУ ДПС у Вінницькій області</w:t>
            </w:r>
          </w:p>
        </w:tc>
      </w:tr>
      <w:tr w:rsidR="0065131F" w:rsidRPr="002571F7" w:rsidTr="00055684">
        <w:trPr>
          <w:trHeight w:val="992"/>
          <w:jc w:val="center"/>
        </w:trPr>
        <w:tc>
          <w:tcPr>
            <w:tcW w:w="988" w:type="dxa"/>
            <w:vAlign w:val="center"/>
          </w:tcPr>
          <w:p w:rsidR="0065131F" w:rsidRPr="00AE482D" w:rsidRDefault="0065131F" w:rsidP="00355E9A">
            <w:pPr>
              <w:jc w:val="center"/>
              <w:rPr>
                <w:bCs/>
                <w:spacing w:val="-6"/>
                <w:sz w:val="28"/>
                <w:szCs w:val="28"/>
                <w:lang w:val="uk-UA"/>
              </w:rPr>
            </w:pPr>
            <w:r>
              <w:rPr>
                <w:bCs/>
                <w:spacing w:val="-6"/>
                <w:sz w:val="28"/>
                <w:szCs w:val="28"/>
                <w:lang w:val="uk-UA"/>
              </w:rPr>
              <w:t>2.6.</w:t>
            </w:r>
          </w:p>
        </w:tc>
        <w:tc>
          <w:tcPr>
            <w:tcW w:w="4966" w:type="dxa"/>
            <w:vAlign w:val="center"/>
          </w:tcPr>
          <w:p w:rsidR="0065131F" w:rsidRPr="0065131F" w:rsidRDefault="0065131F" w:rsidP="00355E9A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Соціальна сфера</w:t>
            </w:r>
          </w:p>
        </w:tc>
        <w:tc>
          <w:tcPr>
            <w:tcW w:w="4111" w:type="dxa"/>
            <w:vAlign w:val="center"/>
          </w:tcPr>
          <w:p w:rsidR="0065131F" w:rsidRDefault="00843BD4" w:rsidP="00297BD8">
            <w:pPr>
              <w:ind w:left="57" w:right="57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Департаменти</w:t>
            </w:r>
            <w:r w:rsidRPr="002571F7">
              <w:rPr>
                <w:spacing w:val="-6"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: охорони здоров’я; освіти; соціальної політики </w:t>
            </w:r>
          </w:p>
        </w:tc>
      </w:tr>
      <w:tr w:rsidR="00843BD4" w:rsidRPr="002571F7" w:rsidTr="00055684">
        <w:trPr>
          <w:trHeight w:val="992"/>
          <w:jc w:val="center"/>
        </w:trPr>
        <w:tc>
          <w:tcPr>
            <w:tcW w:w="988" w:type="dxa"/>
            <w:vAlign w:val="center"/>
          </w:tcPr>
          <w:p w:rsidR="00843BD4" w:rsidRDefault="00843BD4" w:rsidP="00355E9A">
            <w:pPr>
              <w:jc w:val="center"/>
              <w:rPr>
                <w:bCs/>
                <w:spacing w:val="-6"/>
                <w:sz w:val="28"/>
                <w:szCs w:val="28"/>
                <w:lang w:val="uk-UA"/>
              </w:rPr>
            </w:pPr>
            <w:r>
              <w:rPr>
                <w:bCs/>
                <w:spacing w:val="-6"/>
                <w:sz w:val="28"/>
                <w:szCs w:val="28"/>
                <w:lang w:val="uk-UA"/>
              </w:rPr>
              <w:t>2.7.</w:t>
            </w:r>
          </w:p>
        </w:tc>
        <w:tc>
          <w:tcPr>
            <w:tcW w:w="4966" w:type="dxa"/>
            <w:vAlign w:val="center"/>
          </w:tcPr>
          <w:p w:rsidR="00843BD4" w:rsidRPr="00843BD4" w:rsidRDefault="00843BD4" w:rsidP="00355E9A">
            <w:pPr>
              <w:ind w:righ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Культурна спадщина та культурна інфраструктура</w:t>
            </w:r>
          </w:p>
        </w:tc>
        <w:tc>
          <w:tcPr>
            <w:tcW w:w="4111" w:type="dxa"/>
            <w:vAlign w:val="center"/>
          </w:tcPr>
          <w:p w:rsidR="00843BD4" w:rsidRDefault="00843BD4" w:rsidP="00297BD8">
            <w:pPr>
              <w:ind w:left="57" w:right="57"/>
              <w:jc w:val="center"/>
              <w:rPr>
                <w:spacing w:val="-6"/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>Департаменти</w:t>
            </w:r>
            <w:r w:rsidRPr="002571F7">
              <w:rPr>
                <w:spacing w:val="-6"/>
                <w:sz w:val="28"/>
                <w:szCs w:val="28"/>
                <w:lang w:val="uk-UA"/>
              </w:rPr>
              <w:t xml:space="preserve"> міської ради</w:t>
            </w:r>
            <w:r>
              <w:rPr>
                <w:spacing w:val="-6"/>
                <w:sz w:val="28"/>
                <w:szCs w:val="28"/>
                <w:lang w:val="uk-UA"/>
              </w:rPr>
              <w:t xml:space="preserve">: </w:t>
            </w:r>
            <w:r w:rsidRPr="002571F7">
              <w:rPr>
                <w:spacing w:val="-6"/>
                <w:sz w:val="28"/>
                <w:szCs w:val="28"/>
                <w:lang w:val="uk-UA"/>
              </w:rPr>
              <w:t>архітектури та містобудування</w:t>
            </w:r>
            <w:r w:rsidR="007C2758">
              <w:rPr>
                <w:spacing w:val="-6"/>
                <w:sz w:val="28"/>
                <w:szCs w:val="28"/>
                <w:lang w:val="uk-UA"/>
              </w:rPr>
              <w:t>; культури</w:t>
            </w:r>
          </w:p>
        </w:tc>
      </w:tr>
      <w:tr w:rsidR="00C43464" w:rsidRPr="002571F7" w:rsidTr="000B2B5C">
        <w:trPr>
          <w:trHeight w:val="1518"/>
          <w:jc w:val="center"/>
        </w:trPr>
        <w:tc>
          <w:tcPr>
            <w:tcW w:w="988" w:type="dxa"/>
          </w:tcPr>
          <w:p w:rsidR="00C43464" w:rsidRPr="002571F7" w:rsidRDefault="00CF6176" w:rsidP="00CF6176">
            <w:pPr>
              <w:jc w:val="center"/>
              <w:rPr>
                <w:bCs/>
                <w:spacing w:val="-6"/>
                <w:sz w:val="28"/>
                <w:szCs w:val="28"/>
                <w:lang w:val="uk-UA"/>
              </w:rPr>
            </w:pPr>
            <w:r>
              <w:rPr>
                <w:bCs/>
                <w:spacing w:val="-6"/>
                <w:sz w:val="28"/>
                <w:szCs w:val="28"/>
                <w:lang w:val="uk-UA"/>
              </w:rPr>
              <w:t>3.</w:t>
            </w:r>
          </w:p>
        </w:tc>
        <w:tc>
          <w:tcPr>
            <w:tcW w:w="4966" w:type="dxa"/>
          </w:tcPr>
          <w:p w:rsidR="00C43464" w:rsidRPr="00CF6176" w:rsidRDefault="00C43464" w:rsidP="00CF6176">
            <w:pPr>
              <w:ind w:left="57" w:right="57"/>
              <w:rPr>
                <w:b/>
                <w:bCs/>
                <w:sz w:val="28"/>
                <w:szCs w:val="28"/>
                <w:lang w:val="uk-UA"/>
              </w:rPr>
            </w:pPr>
            <w:r w:rsidRPr="00CF6176">
              <w:rPr>
                <w:b/>
                <w:bCs/>
                <w:sz w:val="28"/>
                <w:szCs w:val="28"/>
                <w:lang w:val="uk-UA"/>
              </w:rPr>
              <w:t xml:space="preserve">Мета, завдання та заходи </w:t>
            </w:r>
            <w:r w:rsidR="00CF6176" w:rsidRPr="00CF6176">
              <w:rPr>
                <w:b/>
                <w:spacing w:val="-6"/>
                <w:sz w:val="28"/>
                <w:szCs w:val="28"/>
                <w:lang w:val="uk-UA"/>
              </w:rPr>
              <w:t>комплексного відновлення території Вінницької міської територіальної громади</w:t>
            </w:r>
          </w:p>
        </w:tc>
        <w:tc>
          <w:tcPr>
            <w:tcW w:w="4111" w:type="dxa"/>
            <w:vAlign w:val="center"/>
          </w:tcPr>
          <w:p w:rsidR="00C43464" w:rsidRPr="002571F7" w:rsidRDefault="00C43464" w:rsidP="0065131F">
            <w:pPr>
              <w:ind w:left="57" w:right="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571F7">
              <w:rPr>
                <w:spacing w:val="-6"/>
                <w:sz w:val="28"/>
                <w:szCs w:val="28"/>
                <w:lang w:val="uk-UA"/>
              </w:rPr>
              <w:t>Виконавчі органи</w:t>
            </w:r>
            <w:r w:rsidR="00203529" w:rsidRPr="002571F7">
              <w:rPr>
                <w:spacing w:val="-6"/>
                <w:sz w:val="28"/>
                <w:szCs w:val="28"/>
                <w:lang w:val="uk-UA"/>
              </w:rPr>
              <w:t xml:space="preserve"> </w:t>
            </w:r>
            <w:r w:rsidRPr="002571F7">
              <w:rPr>
                <w:spacing w:val="-6"/>
                <w:sz w:val="28"/>
                <w:szCs w:val="28"/>
                <w:lang w:val="uk-UA"/>
              </w:rPr>
              <w:t>міської ради</w:t>
            </w:r>
            <w:r w:rsidR="00CF6176">
              <w:rPr>
                <w:spacing w:val="-6"/>
                <w:sz w:val="28"/>
                <w:szCs w:val="28"/>
                <w:lang w:val="uk-UA"/>
              </w:rPr>
              <w:t xml:space="preserve">; робоча група; тимчасовий </w:t>
            </w:r>
            <w:r w:rsidR="008866D3">
              <w:rPr>
                <w:spacing w:val="-6"/>
                <w:sz w:val="28"/>
                <w:szCs w:val="28"/>
                <w:lang w:val="uk-UA"/>
              </w:rPr>
              <w:t>консультативно-дорадчий орган</w:t>
            </w:r>
            <w:r w:rsidR="00843BD4">
              <w:rPr>
                <w:spacing w:val="-6"/>
                <w:sz w:val="28"/>
                <w:szCs w:val="28"/>
                <w:lang w:val="uk-UA"/>
              </w:rPr>
              <w:t>;</w:t>
            </w:r>
            <w:r w:rsidR="00843BD4" w:rsidRPr="002571F7">
              <w:rPr>
                <w:spacing w:val="-6"/>
                <w:sz w:val="28"/>
                <w:szCs w:val="28"/>
                <w:lang w:val="uk-UA"/>
              </w:rPr>
              <w:t xml:space="preserve"> Старостинські округи</w:t>
            </w:r>
            <w:r w:rsidR="0065131F">
              <w:rPr>
                <w:spacing w:val="-6"/>
                <w:sz w:val="28"/>
                <w:szCs w:val="28"/>
                <w:lang w:val="uk-UA"/>
              </w:rPr>
              <w:t xml:space="preserve"> </w:t>
            </w:r>
          </w:p>
        </w:tc>
      </w:tr>
      <w:tr w:rsidR="006D5CDF" w:rsidRPr="002571F7" w:rsidTr="000B2B5C">
        <w:trPr>
          <w:trHeight w:val="501"/>
          <w:jc w:val="center"/>
        </w:trPr>
        <w:tc>
          <w:tcPr>
            <w:tcW w:w="988" w:type="dxa"/>
          </w:tcPr>
          <w:p w:rsidR="006D5CDF" w:rsidRPr="002571F7" w:rsidRDefault="006D5CDF" w:rsidP="00297BD8">
            <w:pPr>
              <w:rPr>
                <w:bCs/>
                <w:spacing w:val="-6"/>
                <w:sz w:val="28"/>
                <w:szCs w:val="28"/>
                <w:lang w:val="uk-UA"/>
              </w:rPr>
            </w:pPr>
          </w:p>
        </w:tc>
        <w:tc>
          <w:tcPr>
            <w:tcW w:w="9077" w:type="dxa"/>
            <w:gridSpan w:val="2"/>
          </w:tcPr>
          <w:p w:rsidR="006D5CDF" w:rsidRPr="002571F7" w:rsidRDefault="006D5CDF" w:rsidP="00297BD8">
            <w:pPr>
              <w:rPr>
                <w:spacing w:val="-6"/>
                <w:sz w:val="28"/>
                <w:szCs w:val="28"/>
                <w:lang w:val="uk-UA"/>
              </w:rPr>
            </w:pPr>
            <w:r w:rsidRPr="002571F7">
              <w:rPr>
                <w:b/>
                <w:bCs/>
                <w:spacing w:val="-6"/>
                <w:sz w:val="28"/>
                <w:szCs w:val="28"/>
                <w:lang w:val="uk-UA"/>
              </w:rPr>
              <w:t>Додатки</w:t>
            </w:r>
          </w:p>
        </w:tc>
      </w:tr>
      <w:tr w:rsidR="006D5CDF" w:rsidRPr="002571F7" w:rsidTr="00EA05D8">
        <w:trPr>
          <w:jc w:val="center"/>
        </w:trPr>
        <w:tc>
          <w:tcPr>
            <w:tcW w:w="988" w:type="dxa"/>
            <w:vAlign w:val="center"/>
          </w:tcPr>
          <w:p w:rsidR="006D5CDF" w:rsidRPr="00055684" w:rsidRDefault="00EA05D8" w:rsidP="00EA05D8">
            <w:pPr>
              <w:pStyle w:val="a0"/>
              <w:ind w:left="22"/>
              <w:jc w:val="center"/>
              <w:rPr>
                <w:bCs/>
                <w:spacing w:val="-6"/>
                <w:sz w:val="28"/>
                <w:szCs w:val="28"/>
                <w:lang w:val="uk-UA"/>
              </w:rPr>
            </w:pPr>
            <w:r>
              <w:rPr>
                <w:bCs/>
                <w:spacing w:val="-6"/>
                <w:sz w:val="28"/>
                <w:szCs w:val="28"/>
                <w:lang w:val="uk-UA"/>
              </w:rPr>
              <w:t>1.</w:t>
            </w:r>
          </w:p>
        </w:tc>
        <w:tc>
          <w:tcPr>
            <w:tcW w:w="4966" w:type="dxa"/>
          </w:tcPr>
          <w:p w:rsidR="006D5CDF" w:rsidRPr="002571F7" w:rsidRDefault="006D5CDF" w:rsidP="00297BD8">
            <w:pPr>
              <w:ind w:left="57" w:right="57"/>
              <w:rPr>
                <w:bCs/>
                <w:spacing w:val="-6"/>
                <w:sz w:val="28"/>
                <w:szCs w:val="28"/>
                <w:lang w:val="uk-UA"/>
              </w:rPr>
            </w:pPr>
            <w:r w:rsidRPr="002571F7">
              <w:rPr>
                <w:bCs/>
                <w:spacing w:val="-6"/>
                <w:sz w:val="28"/>
                <w:szCs w:val="28"/>
                <w:lang w:val="uk-UA"/>
              </w:rPr>
              <w:t xml:space="preserve">Заходи щодо забезпечення  виконання завдань Програми </w:t>
            </w:r>
            <w:r w:rsidR="000B2B5C" w:rsidRPr="000B2B5C">
              <w:rPr>
                <w:spacing w:val="-6"/>
                <w:sz w:val="28"/>
                <w:szCs w:val="28"/>
                <w:lang w:val="uk-UA"/>
              </w:rPr>
              <w:t>комплексного відновлення території Вінницької міської територіальної громади</w:t>
            </w:r>
          </w:p>
        </w:tc>
        <w:tc>
          <w:tcPr>
            <w:tcW w:w="4111" w:type="dxa"/>
            <w:vMerge w:val="restart"/>
            <w:vAlign w:val="center"/>
          </w:tcPr>
          <w:p w:rsidR="006D5CDF" w:rsidRDefault="006D5CDF" w:rsidP="00FC4FFB">
            <w:pPr>
              <w:ind w:right="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571F7">
              <w:rPr>
                <w:spacing w:val="-6"/>
                <w:sz w:val="28"/>
                <w:szCs w:val="28"/>
                <w:lang w:val="uk-UA"/>
              </w:rPr>
              <w:t>Виконавч</w:t>
            </w:r>
            <w:r w:rsidR="000B2B5C">
              <w:rPr>
                <w:spacing w:val="-6"/>
                <w:sz w:val="28"/>
                <w:szCs w:val="28"/>
                <w:lang w:val="uk-UA"/>
              </w:rPr>
              <w:t>і органи міської ради; робоча група; тимчасовий консультативно-дорадчий орган;</w:t>
            </w:r>
            <w:r w:rsidR="000B2B5C" w:rsidRPr="002571F7">
              <w:rPr>
                <w:spacing w:val="-6"/>
                <w:sz w:val="28"/>
                <w:szCs w:val="28"/>
                <w:lang w:val="uk-UA"/>
              </w:rPr>
              <w:t xml:space="preserve"> Старостинські округи</w:t>
            </w:r>
          </w:p>
          <w:p w:rsidR="00D15F33" w:rsidRPr="002571F7" w:rsidRDefault="00D15F33" w:rsidP="00FC4FFB">
            <w:pPr>
              <w:ind w:right="57"/>
              <w:jc w:val="center"/>
              <w:rPr>
                <w:spacing w:val="-6"/>
                <w:sz w:val="28"/>
                <w:szCs w:val="28"/>
                <w:lang w:val="uk-UA"/>
              </w:rPr>
            </w:pPr>
            <w:r w:rsidRPr="002571F7">
              <w:rPr>
                <w:spacing w:val="-6"/>
                <w:sz w:val="28"/>
                <w:szCs w:val="28"/>
                <w:lang w:val="uk-UA"/>
              </w:rPr>
              <w:t>Виконавч</w:t>
            </w:r>
            <w:r>
              <w:rPr>
                <w:spacing w:val="-6"/>
                <w:sz w:val="28"/>
                <w:szCs w:val="28"/>
                <w:lang w:val="uk-UA"/>
              </w:rPr>
              <w:t>і органи міської ради; робоча група; тимчасовий консультативно-дорадчий орган;</w:t>
            </w:r>
            <w:r w:rsidRPr="002571F7">
              <w:rPr>
                <w:spacing w:val="-6"/>
                <w:sz w:val="28"/>
                <w:szCs w:val="28"/>
                <w:lang w:val="uk-UA"/>
              </w:rPr>
              <w:t xml:space="preserve"> Старостинські округи</w:t>
            </w:r>
          </w:p>
        </w:tc>
      </w:tr>
      <w:tr w:rsidR="006D5CDF" w:rsidRPr="0069670E" w:rsidTr="000B2B5C">
        <w:trPr>
          <w:jc w:val="center"/>
        </w:trPr>
        <w:tc>
          <w:tcPr>
            <w:tcW w:w="988" w:type="dxa"/>
            <w:vAlign w:val="center"/>
          </w:tcPr>
          <w:p w:rsidR="006D5CDF" w:rsidRPr="002571F7" w:rsidRDefault="000B2B5C" w:rsidP="000B2B5C">
            <w:pPr>
              <w:jc w:val="center"/>
              <w:rPr>
                <w:bCs/>
                <w:spacing w:val="-6"/>
                <w:sz w:val="28"/>
                <w:szCs w:val="28"/>
                <w:lang w:val="uk-UA"/>
              </w:rPr>
            </w:pPr>
            <w:r>
              <w:rPr>
                <w:bCs/>
                <w:spacing w:val="-6"/>
                <w:sz w:val="28"/>
                <w:szCs w:val="28"/>
                <w:lang w:val="uk-UA"/>
              </w:rPr>
              <w:t>2.</w:t>
            </w:r>
          </w:p>
        </w:tc>
        <w:tc>
          <w:tcPr>
            <w:tcW w:w="4966" w:type="dxa"/>
          </w:tcPr>
          <w:p w:rsidR="006D5CDF" w:rsidRPr="002571F7" w:rsidRDefault="006D5CDF" w:rsidP="000B2B5C">
            <w:pPr>
              <w:ind w:left="57" w:right="57"/>
              <w:rPr>
                <w:bCs/>
                <w:spacing w:val="-6"/>
                <w:sz w:val="28"/>
                <w:szCs w:val="28"/>
                <w:lang w:val="uk-UA"/>
              </w:rPr>
            </w:pPr>
            <w:r w:rsidRPr="002571F7">
              <w:rPr>
                <w:bCs/>
                <w:spacing w:val="-6"/>
                <w:sz w:val="28"/>
                <w:szCs w:val="28"/>
                <w:lang w:val="uk-UA"/>
              </w:rPr>
              <w:t xml:space="preserve">Перелік </w:t>
            </w:r>
            <w:r w:rsidR="000B2B5C">
              <w:rPr>
                <w:bCs/>
                <w:spacing w:val="-6"/>
                <w:sz w:val="28"/>
                <w:szCs w:val="28"/>
                <w:lang w:val="uk-UA"/>
              </w:rPr>
              <w:t xml:space="preserve">об’єктів/проєктів </w:t>
            </w:r>
            <w:r w:rsidR="000B2B5C" w:rsidRPr="002571F7">
              <w:rPr>
                <w:bCs/>
                <w:spacing w:val="-6"/>
                <w:sz w:val="28"/>
                <w:szCs w:val="28"/>
                <w:lang w:val="uk-UA"/>
              </w:rPr>
              <w:t xml:space="preserve">Програми </w:t>
            </w:r>
            <w:r w:rsidR="000B2B5C" w:rsidRPr="000B2B5C">
              <w:rPr>
                <w:spacing w:val="-6"/>
                <w:sz w:val="28"/>
                <w:szCs w:val="28"/>
                <w:lang w:val="uk-UA"/>
              </w:rPr>
              <w:t>комплексного відновлення території Вінницької міської територіальної громади</w:t>
            </w:r>
            <w:r w:rsidR="000B2B5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111" w:type="dxa"/>
            <w:vMerge/>
            <w:vAlign w:val="center"/>
          </w:tcPr>
          <w:p w:rsidR="006D5CDF" w:rsidRPr="002571F7" w:rsidRDefault="006D5CDF" w:rsidP="00297BD8">
            <w:pPr>
              <w:jc w:val="center"/>
              <w:rPr>
                <w:spacing w:val="-6"/>
                <w:sz w:val="28"/>
                <w:szCs w:val="28"/>
                <w:lang w:val="uk-UA"/>
              </w:rPr>
            </w:pPr>
          </w:p>
        </w:tc>
      </w:tr>
    </w:tbl>
    <w:p w:rsidR="00E27114" w:rsidRDefault="00E27114" w:rsidP="00297BD8">
      <w:pPr>
        <w:jc w:val="both"/>
        <w:rPr>
          <w:b/>
          <w:sz w:val="28"/>
          <w:szCs w:val="28"/>
          <w:lang w:val="uk-UA"/>
        </w:rPr>
      </w:pPr>
    </w:p>
    <w:p w:rsidR="001E3EE7" w:rsidRPr="002571F7" w:rsidRDefault="00B70B99" w:rsidP="00297BD8">
      <w:pPr>
        <w:jc w:val="both"/>
        <w:rPr>
          <w:b/>
          <w:sz w:val="28"/>
          <w:szCs w:val="28"/>
          <w:lang w:val="uk-UA"/>
        </w:rPr>
      </w:pPr>
      <w:r w:rsidRPr="002571F7">
        <w:rPr>
          <w:b/>
          <w:sz w:val="28"/>
          <w:szCs w:val="28"/>
          <w:lang w:val="uk-UA"/>
        </w:rPr>
        <w:t xml:space="preserve">В.о. керуючого справами виконкому             </w:t>
      </w:r>
      <w:r w:rsidR="00E27114">
        <w:rPr>
          <w:b/>
          <w:sz w:val="28"/>
          <w:szCs w:val="28"/>
          <w:lang w:val="uk-UA"/>
        </w:rPr>
        <w:t xml:space="preserve">      </w:t>
      </w:r>
      <w:r w:rsidRPr="002571F7">
        <w:rPr>
          <w:b/>
          <w:sz w:val="28"/>
          <w:szCs w:val="28"/>
          <w:lang w:val="uk-UA"/>
        </w:rPr>
        <w:t>Сергій ЧОРНОЛУЦЬКИЙ</w:t>
      </w:r>
    </w:p>
    <w:p w:rsidR="00E27114" w:rsidRDefault="00B70B99" w:rsidP="00E27114">
      <w:pPr>
        <w:jc w:val="both"/>
        <w:rPr>
          <w:b/>
          <w:sz w:val="28"/>
          <w:szCs w:val="28"/>
          <w:lang w:val="uk-UA"/>
        </w:rPr>
      </w:pPr>
      <w:r w:rsidRPr="002571F7">
        <w:rPr>
          <w:b/>
          <w:sz w:val="28"/>
          <w:szCs w:val="28"/>
          <w:lang w:val="uk-UA"/>
        </w:rPr>
        <w:t xml:space="preserve"> </w:t>
      </w:r>
    </w:p>
    <w:p w:rsidR="00E27114" w:rsidRDefault="00E27114" w:rsidP="00E27114">
      <w:pPr>
        <w:jc w:val="both"/>
        <w:rPr>
          <w:b/>
          <w:sz w:val="28"/>
          <w:szCs w:val="28"/>
          <w:lang w:val="uk-UA"/>
        </w:rPr>
      </w:pPr>
    </w:p>
    <w:p w:rsidR="00E27114" w:rsidRDefault="00E27114" w:rsidP="00E27114">
      <w:pPr>
        <w:jc w:val="both"/>
        <w:rPr>
          <w:b/>
          <w:sz w:val="28"/>
          <w:szCs w:val="28"/>
          <w:lang w:val="uk-UA"/>
        </w:rPr>
      </w:pPr>
    </w:p>
    <w:p w:rsidR="00E27114" w:rsidRDefault="00E27114" w:rsidP="00E27114">
      <w:pPr>
        <w:jc w:val="both"/>
        <w:rPr>
          <w:b/>
          <w:sz w:val="28"/>
          <w:szCs w:val="28"/>
          <w:lang w:val="uk-UA"/>
        </w:rPr>
      </w:pPr>
    </w:p>
    <w:p w:rsidR="00E27114" w:rsidRDefault="001E3EE7" w:rsidP="00E27114">
      <w:pPr>
        <w:ind w:left="4956"/>
        <w:jc w:val="both"/>
        <w:rPr>
          <w:smallCaps/>
          <w:sz w:val="28"/>
          <w:szCs w:val="28"/>
          <w:lang w:val="uk-UA"/>
        </w:rPr>
      </w:pPr>
      <w:r w:rsidRPr="002571F7">
        <w:rPr>
          <w:smallCaps/>
          <w:sz w:val="28"/>
          <w:szCs w:val="28"/>
          <w:lang w:val="uk-UA"/>
        </w:rPr>
        <w:t>Д</w:t>
      </w:r>
      <w:r w:rsidRPr="002571F7">
        <w:rPr>
          <w:sz w:val="28"/>
          <w:szCs w:val="28"/>
          <w:lang w:val="uk-UA"/>
        </w:rPr>
        <w:t>одаток</w:t>
      </w:r>
      <w:r w:rsidR="00DD1279" w:rsidRPr="002571F7">
        <w:rPr>
          <w:sz w:val="28"/>
          <w:szCs w:val="28"/>
          <w:lang w:val="uk-UA"/>
        </w:rPr>
        <w:t xml:space="preserve"> </w:t>
      </w:r>
      <w:r w:rsidRPr="002571F7">
        <w:rPr>
          <w:smallCaps/>
          <w:sz w:val="28"/>
          <w:szCs w:val="28"/>
          <w:lang w:val="uk-UA"/>
        </w:rPr>
        <w:t>2</w:t>
      </w:r>
      <w:r w:rsidR="00DD1279" w:rsidRPr="002571F7">
        <w:rPr>
          <w:smallCaps/>
          <w:sz w:val="28"/>
          <w:szCs w:val="28"/>
          <w:lang w:val="uk-UA"/>
        </w:rPr>
        <w:t xml:space="preserve"> </w:t>
      </w:r>
    </w:p>
    <w:p w:rsidR="00E27114" w:rsidRDefault="001E3EE7" w:rsidP="00E27114">
      <w:pPr>
        <w:ind w:left="4956"/>
        <w:jc w:val="both"/>
        <w:rPr>
          <w:sz w:val="28"/>
          <w:szCs w:val="28"/>
          <w:lang w:val="uk-UA"/>
        </w:rPr>
      </w:pPr>
      <w:r w:rsidRPr="002571F7">
        <w:rPr>
          <w:sz w:val="28"/>
          <w:szCs w:val="28"/>
          <w:lang w:val="uk-UA"/>
        </w:rPr>
        <w:t xml:space="preserve">до рішення виконавчого комітету </w:t>
      </w:r>
    </w:p>
    <w:p w:rsidR="00E27114" w:rsidRDefault="001E3EE7" w:rsidP="00E27114">
      <w:pPr>
        <w:ind w:left="4956"/>
        <w:jc w:val="both"/>
        <w:rPr>
          <w:sz w:val="28"/>
          <w:szCs w:val="28"/>
          <w:lang w:val="uk-UA"/>
        </w:rPr>
      </w:pPr>
      <w:r w:rsidRPr="002571F7">
        <w:rPr>
          <w:sz w:val="28"/>
          <w:szCs w:val="28"/>
          <w:lang w:val="uk-UA"/>
        </w:rPr>
        <w:t>міської ради</w:t>
      </w:r>
      <w:r w:rsidR="00DD1279" w:rsidRPr="002571F7">
        <w:rPr>
          <w:sz w:val="28"/>
          <w:szCs w:val="28"/>
          <w:lang w:val="uk-UA"/>
        </w:rPr>
        <w:t xml:space="preserve">           </w:t>
      </w:r>
    </w:p>
    <w:p w:rsidR="001E3EE7" w:rsidRPr="002571F7" w:rsidRDefault="001E3EE7" w:rsidP="00E27114">
      <w:pPr>
        <w:ind w:left="4956"/>
        <w:jc w:val="both"/>
        <w:rPr>
          <w:sz w:val="28"/>
          <w:szCs w:val="28"/>
          <w:lang w:val="uk-UA"/>
        </w:rPr>
      </w:pPr>
      <w:r w:rsidRPr="002571F7">
        <w:rPr>
          <w:sz w:val="28"/>
          <w:szCs w:val="28"/>
          <w:lang w:val="uk-UA"/>
        </w:rPr>
        <w:t xml:space="preserve">від </w:t>
      </w:r>
      <w:r w:rsidR="00E27114">
        <w:rPr>
          <w:sz w:val="28"/>
          <w:szCs w:val="28"/>
          <w:lang w:val="uk-UA"/>
        </w:rPr>
        <w:t xml:space="preserve">23.02.2023 </w:t>
      </w:r>
      <w:r w:rsidRPr="002571F7">
        <w:rPr>
          <w:sz w:val="28"/>
          <w:szCs w:val="28"/>
          <w:lang w:val="uk-UA"/>
        </w:rPr>
        <w:t>№</w:t>
      </w:r>
      <w:r w:rsidR="00E27114">
        <w:rPr>
          <w:sz w:val="28"/>
          <w:szCs w:val="28"/>
          <w:lang w:val="uk-UA"/>
        </w:rPr>
        <w:t xml:space="preserve"> 395</w:t>
      </w:r>
    </w:p>
    <w:p w:rsidR="005627D6" w:rsidRDefault="005627D6" w:rsidP="00297BD8">
      <w:pPr>
        <w:jc w:val="center"/>
        <w:rPr>
          <w:b/>
          <w:bCs/>
          <w:caps/>
          <w:sz w:val="28"/>
          <w:szCs w:val="28"/>
          <w:lang w:val="uk-UA"/>
        </w:rPr>
      </w:pPr>
    </w:p>
    <w:p w:rsidR="001E3EE7" w:rsidRPr="002571F7" w:rsidRDefault="001E3EE7" w:rsidP="00297BD8">
      <w:pPr>
        <w:jc w:val="center"/>
        <w:rPr>
          <w:b/>
          <w:bCs/>
          <w:caps/>
          <w:sz w:val="28"/>
          <w:szCs w:val="28"/>
          <w:lang w:val="uk-UA"/>
        </w:rPr>
      </w:pPr>
      <w:r w:rsidRPr="002571F7">
        <w:rPr>
          <w:b/>
          <w:bCs/>
          <w:caps/>
          <w:sz w:val="28"/>
          <w:szCs w:val="28"/>
          <w:lang w:val="uk-UA"/>
        </w:rPr>
        <w:t>Зміст (</w:t>
      </w:r>
      <w:r w:rsidRPr="002571F7">
        <w:rPr>
          <w:b/>
          <w:bCs/>
          <w:sz w:val="28"/>
          <w:szCs w:val="28"/>
          <w:lang w:val="uk-UA"/>
        </w:rPr>
        <w:t>наповнення</w:t>
      </w:r>
      <w:r w:rsidRPr="002571F7">
        <w:rPr>
          <w:b/>
          <w:bCs/>
          <w:caps/>
          <w:sz w:val="28"/>
          <w:szCs w:val="28"/>
          <w:lang w:val="uk-UA"/>
        </w:rPr>
        <w:t xml:space="preserve">) </w:t>
      </w:r>
      <w:r w:rsidRPr="002571F7">
        <w:rPr>
          <w:b/>
          <w:sz w:val="28"/>
          <w:szCs w:val="28"/>
          <w:lang w:val="uk-UA"/>
        </w:rPr>
        <w:t>РОЗДІЛІВ</w:t>
      </w:r>
    </w:p>
    <w:p w:rsidR="005627D6" w:rsidRDefault="001E3EE7" w:rsidP="005627D6">
      <w:pPr>
        <w:jc w:val="center"/>
        <w:rPr>
          <w:b/>
          <w:spacing w:val="-6"/>
          <w:sz w:val="28"/>
          <w:szCs w:val="28"/>
          <w:lang w:val="uk-UA"/>
        </w:rPr>
      </w:pPr>
      <w:r w:rsidRPr="002571F7">
        <w:rPr>
          <w:b/>
          <w:sz w:val="28"/>
          <w:szCs w:val="28"/>
          <w:lang w:val="uk-UA"/>
        </w:rPr>
        <w:t xml:space="preserve">проєкту Програми </w:t>
      </w:r>
      <w:r w:rsidR="005627D6" w:rsidRPr="002571F7">
        <w:rPr>
          <w:b/>
          <w:spacing w:val="-6"/>
          <w:sz w:val="28"/>
          <w:szCs w:val="28"/>
          <w:lang w:val="uk-UA"/>
        </w:rPr>
        <w:t xml:space="preserve">комплексного відновлення території </w:t>
      </w:r>
    </w:p>
    <w:p w:rsidR="005627D6" w:rsidRPr="002571F7" w:rsidRDefault="005627D6" w:rsidP="005627D6">
      <w:pPr>
        <w:jc w:val="center"/>
        <w:rPr>
          <w:b/>
          <w:spacing w:val="-6"/>
          <w:sz w:val="28"/>
          <w:szCs w:val="28"/>
          <w:lang w:val="uk-UA"/>
        </w:rPr>
      </w:pPr>
      <w:r w:rsidRPr="002571F7">
        <w:rPr>
          <w:b/>
          <w:spacing w:val="-6"/>
          <w:sz w:val="28"/>
          <w:szCs w:val="28"/>
          <w:lang w:val="uk-UA"/>
        </w:rPr>
        <w:t>Вінницької міської територіальної громади</w:t>
      </w:r>
      <w:r w:rsidRPr="002571F7">
        <w:rPr>
          <w:b/>
          <w:sz w:val="28"/>
          <w:szCs w:val="28"/>
          <w:lang w:val="uk-UA"/>
        </w:rPr>
        <w:t xml:space="preserve"> </w:t>
      </w:r>
    </w:p>
    <w:p w:rsidR="005627D6" w:rsidRDefault="005627D6" w:rsidP="005627D6">
      <w:pPr>
        <w:contextualSpacing/>
        <w:jc w:val="center"/>
        <w:rPr>
          <w:bCs/>
          <w:sz w:val="28"/>
          <w:szCs w:val="28"/>
          <w:lang w:val="uk-UA"/>
        </w:rPr>
      </w:pPr>
    </w:p>
    <w:p w:rsidR="001E3EE7" w:rsidRPr="002571F7" w:rsidRDefault="001E3EE7" w:rsidP="005627D6">
      <w:pPr>
        <w:ind w:firstLine="360"/>
        <w:jc w:val="both"/>
        <w:rPr>
          <w:bCs/>
          <w:sz w:val="28"/>
          <w:szCs w:val="28"/>
          <w:lang w:val="uk-UA"/>
        </w:rPr>
      </w:pPr>
      <w:r w:rsidRPr="002571F7">
        <w:rPr>
          <w:bCs/>
          <w:sz w:val="28"/>
          <w:szCs w:val="28"/>
          <w:lang w:val="uk-UA"/>
        </w:rPr>
        <w:t xml:space="preserve">Розділи проєкту Програми </w:t>
      </w:r>
      <w:r w:rsidR="005627D6" w:rsidRPr="005627D6">
        <w:rPr>
          <w:bCs/>
          <w:sz w:val="28"/>
          <w:szCs w:val="28"/>
          <w:lang w:val="uk-UA"/>
        </w:rPr>
        <w:t xml:space="preserve">комплексного відновлення території Вінницької міської територіальної громади </w:t>
      </w:r>
      <w:r w:rsidRPr="005627D6">
        <w:rPr>
          <w:bCs/>
          <w:sz w:val="28"/>
          <w:szCs w:val="28"/>
          <w:lang w:val="uk-UA"/>
        </w:rPr>
        <w:t xml:space="preserve">повинні </w:t>
      </w:r>
      <w:r w:rsidR="009D11C5" w:rsidRPr="005627D6">
        <w:rPr>
          <w:bCs/>
          <w:sz w:val="28"/>
          <w:szCs w:val="28"/>
          <w:lang w:val="uk-UA"/>
        </w:rPr>
        <w:t>відображати</w:t>
      </w:r>
      <w:r w:rsidRPr="002571F7">
        <w:rPr>
          <w:bCs/>
          <w:sz w:val="28"/>
          <w:szCs w:val="28"/>
          <w:lang w:val="uk-UA"/>
        </w:rPr>
        <w:t>:</w:t>
      </w:r>
    </w:p>
    <w:p w:rsidR="001E3EE7" w:rsidRPr="002571F7" w:rsidRDefault="001E3EE7" w:rsidP="005E7C0A">
      <w:pPr>
        <w:numPr>
          <w:ilvl w:val="0"/>
          <w:numId w:val="2"/>
        </w:numPr>
        <w:contextualSpacing/>
        <w:jc w:val="both"/>
        <w:rPr>
          <w:bCs/>
          <w:sz w:val="28"/>
          <w:szCs w:val="28"/>
          <w:lang w:val="uk-UA"/>
        </w:rPr>
      </w:pPr>
      <w:r w:rsidRPr="002571F7">
        <w:rPr>
          <w:b/>
          <w:bCs/>
          <w:sz w:val="28"/>
          <w:szCs w:val="28"/>
          <w:lang w:val="uk-UA"/>
        </w:rPr>
        <w:t>аналітичну частину</w:t>
      </w:r>
      <w:r w:rsidRPr="002571F7">
        <w:rPr>
          <w:bCs/>
          <w:sz w:val="28"/>
          <w:szCs w:val="28"/>
          <w:lang w:val="uk-UA"/>
        </w:rPr>
        <w:t>, яка включає</w:t>
      </w:r>
      <w:r w:rsidR="00B10C88" w:rsidRPr="002571F7">
        <w:rPr>
          <w:bCs/>
          <w:sz w:val="28"/>
          <w:szCs w:val="28"/>
          <w:lang w:val="uk-UA"/>
        </w:rPr>
        <w:t xml:space="preserve"> інформацію щодо</w:t>
      </w:r>
      <w:r w:rsidRPr="002571F7">
        <w:rPr>
          <w:bCs/>
          <w:sz w:val="28"/>
          <w:szCs w:val="28"/>
          <w:lang w:val="uk-UA"/>
        </w:rPr>
        <w:t>:</w:t>
      </w:r>
    </w:p>
    <w:p w:rsidR="005627D6" w:rsidRDefault="00E26672" w:rsidP="005E7C0A">
      <w:pPr>
        <w:numPr>
          <w:ilvl w:val="1"/>
          <w:numId w:val="2"/>
        </w:numPr>
        <w:ind w:left="1117"/>
        <w:jc w:val="both"/>
        <w:rPr>
          <w:bCs/>
          <w:sz w:val="28"/>
          <w:szCs w:val="28"/>
          <w:lang w:val="uk-UA"/>
        </w:rPr>
      </w:pPr>
      <w:r w:rsidRPr="002571F7">
        <w:rPr>
          <w:bCs/>
          <w:sz w:val="28"/>
          <w:szCs w:val="28"/>
          <w:lang w:val="uk-UA"/>
        </w:rPr>
        <w:t>характеристик</w:t>
      </w:r>
      <w:r w:rsidR="00B10C88" w:rsidRPr="002571F7">
        <w:rPr>
          <w:bCs/>
          <w:sz w:val="28"/>
          <w:szCs w:val="28"/>
          <w:lang w:val="uk-UA"/>
        </w:rPr>
        <w:t>и</w:t>
      </w:r>
      <w:r w:rsidRPr="002571F7">
        <w:rPr>
          <w:bCs/>
          <w:sz w:val="28"/>
          <w:szCs w:val="28"/>
          <w:lang w:val="uk-UA"/>
        </w:rPr>
        <w:t xml:space="preserve"> поточного стану </w:t>
      </w:r>
      <w:r w:rsidR="001E3EE7" w:rsidRPr="002571F7">
        <w:rPr>
          <w:bCs/>
          <w:sz w:val="28"/>
          <w:szCs w:val="28"/>
          <w:lang w:val="uk-UA"/>
        </w:rPr>
        <w:t>підпорядкованої галузі (сфери діяльності)</w:t>
      </w:r>
      <w:r w:rsidRPr="002571F7">
        <w:rPr>
          <w:bCs/>
          <w:sz w:val="28"/>
          <w:szCs w:val="28"/>
          <w:lang w:val="uk-UA"/>
        </w:rPr>
        <w:t xml:space="preserve"> та вплив війни, з зазначенням основних показників діяльності</w:t>
      </w:r>
      <w:r w:rsidR="005627D6">
        <w:rPr>
          <w:bCs/>
          <w:sz w:val="28"/>
          <w:szCs w:val="28"/>
          <w:lang w:val="uk-UA"/>
        </w:rPr>
        <w:t>;</w:t>
      </w:r>
    </w:p>
    <w:p w:rsidR="006C6EB0" w:rsidRDefault="00336076" w:rsidP="005E7C0A">
      <w:pPr>
        <w:numPr>
          <w:ilvl w:val="1"/>
          <w:numId w:val="2"/>
        </w:numPr>
        <w:ind w:left="1117"/>
        <w:jc w:val="both"/>
        <w:rPr>
          <w:bCs/>
          <w:sz w:val="28"/>
          <w:szCs w:val="28"/>
          <w:lang w:val="uk-UA"/>
        </w:rPr>
      </w:pPr>
      <w:r w:rsidRPr="002571F7">
        <w:rPr>
          <w:bCs/>
          <w:sz w:val="28"/>
          <w:szCs w:val="28"/>
          <w:lang w:val="uk-UA"/>
        </w:rPr>
        <w:t>ключов</w:t>
      </w:r>
      <w:r w:rsidR="00B10C88" w:rsidRPr="002571F7">
        <w:rPr>
          <w:bCs/>
          <w:sz w:val="28"/>
          <w:szCs w:val="28"/>
          <w:lang w:val="uk-UA"/>
        </w:rPr>
        <w:t>их</w:t>
      </w:r>
      <w:r w:rsidRPr="002571F7">
        <w:rPr>
          <w:bCs/>
          <w:sz w:val="28"/>
          <w:szCs w:val="28"/>
          <w:lang w:val="uk-UA"/>
        </w:rPr>
        <w:t xml:space="preserve"> виклик</w:t>
      </w:r>
      <w:r w:rsidR="00B10C88" w:rsidRPr="002571F7">
        <w:rPr>
          <w:bCs/>
          <w:sz w:val="28"/>
          <w:szCs w:val="28"/>
          <w:lang w:val="uk-UA"/>
        </w:rPr>
        <w:t>ів</w:t>
      </w:r>
      <w:r w:rsidRPr="002571F7">
        <w:rPr>
          <w:bCs/>
          <w:sz w:val="28"/>
          <w:szCs w:val="28"/>
          <w:lang w:val="uk-UA"/>
        </w:rPr>
        <w:t xml:space="preserve"> та проблем галузі (с</w:t>
      </w:r>
      <w:r w:rsidR="001E3EE7" w:rsidRPr="002571F7">
        <w:rPr>
          <w:bCs/>
          <w:sz w:val="28"/>
          <w:szCs w:val="28"/>
          <w:lang w:val="uk-UA"/>
        </w:rPr>
        <w:t>фери діяльності);</w:t>
      </w:r>
    </w:p>
    <w:p w:rsidR="006C6EB0" w:rsidRDefault="00336076" w:rsidP="005E7C0A">
      <w:pPr>
        <w:numPr>
          <w:ilvl w:val="1"/>
          <w:numId w:val="2"/>
        </w:numPr>
        <w:ind w:left="1117"/>
        <w:jc w:val="both"/>
        <w:rPr>
          <w:bCs/>
          <w:sz w:val="28"/>
          <w:szCs w:val="28"/>
          <w:lang w:val="uk-UA"/>
        </w:rPr>
      </w:pPr>
      <w:r w:rsidRPr="006C6EB0">
        <w:rPr>
          <w:bCs/>
          <w:sz w:val="28"/>
          <w:szCs w:val="28"/>
          <w:lang w:val="uk-UA"/>
        </w:rPr>
        <w:t>ключов</w:t>
      </w:r>
      <w:r w:rsidR="00B10C88" w:rsidRPr="006C6EB0">
        <w:rPr>
          <w:bCs/>
          <w:sz w:val="28"/>
          <w:szCs w:val="28"/>
          <w:lang w:val="uk-UA"/>
        </w:rPr>
        <w:t>их</w:t>
      </w:r>
      <w:r w:rsidRPr="006C6EB0">
        <w:rPr>
          <w:bCs/>
          <w:sz w:val="28"/>
          <w:szCs w:val="28"/>
          <w:lang w:val="uk-UA"/>
        </w:rPr>
        <w:t xml:space="preserve"> можливост</w:t>
      </w:r>
      <w:r w:rsidR="00B10C88" w:rsidRPr="006C6EB0">
        <w:rPr>
          <w:bCs/>
          <w:sz w:val="28"/>
          <w:szCs w:val="28"/>
          <w:lang w:val="uk-UA"/>
        </w:rPr>
        <w:t>ей</w:t>
      </w:r>
      <w:r w:rsidRPr="006C6EB0">
        <w:rPr>
          <w:bCs/>
          <w:sz w:val="28"/>
          <w:szCs w:val="28"/>
          <w:lang w:val="uk-UA"/>
        </w:rPr>
        <w:t xml:space="preserve"> </w:t>
      </w:r>
      <w:r w:rsidR="00F1763D" w:rsidRPr="006C6EB0">
        <w:rPr>
          <w:bCs/>
          <w:sz w:val="28"/>
          <w:szCs w:val="28"/>
          <w:lang w:val="uk-UA"/>
        </w:rPr>
        <w:t xml:space="preserve">(потенціал) </w:t>
      </w:r>
      <w:r w:rsidRPr="006C6EB0">
        <w:rPr>
          <w:bCs/>
          <w:sz w:val="28"/>
          <w:szCs w:val="28"/>
          <w:lang w:val="uk-UA"/>
        </w:rPr>
        <w:t>галузі (сфери діяльності);</w:t>
      </w:r>
    </w:p>
    <w:p w:rsidR="006C6EB0" w:rsidRDefault="001E3EE7" w:rsidP="005E7C0A">
      <w:pPr>
        <w:numPr>
          <w:ilvl w:val="1"/>
          <w:numId w:val="2"/>
        </w:numPr>
        <w:ind w:left="1117"/>
        <w:jc w:val="both"/>
        <w:rPr>
          <w:bCs/>
          <w:sz w:val="28"/>
          <w:szCs w:val="28"/>
          <w:lang w:val="uk-UA"/>
        </w:rPr>
      </w:pPr>
      <w:r w:rsidRPr="006C6EB0">
        <w:rPr>
          <w:bCs/>
          <w:sz w:val="28"/>
          <w:szCs w:val="28"/>
          <w:lang w:val="uk-UA"/>
        </w:rPr>
        <w:t>ціл</w:t>
      </w:r>
      <w:r w:rsidR="00B10C88" w:rsidRPr="006C6EB0">
        <w:rPr>
          <w:bCs/>
          <w:sz w:val="28"/>
          <w:szCs w:val="28"/>
          <w:lang w:val="uk-UA"/>
        </w:rPr>
        <w:t>ей</w:t>
      </w:r>
      <w:r w:rsidR="00336076" w:rsidRPr="006C6EB0">
        <w:rPr>
          <w:bCs/>
          <w:sz w:val="28"/>
          <w:szCs w:val="28"/>
          <w:lang w:val="uk-UA"/>
        </w:rPr>
        <w:t xml:space="preserve"> та завдан</w:t>
      </w:r>
      <w:r w:rsidR="00B10C88" w:rsidRPr="006C6EB0">
        <w:rPr>
          <w:bCs/>
          <w:sz w:val="28"/>
          <w:szCs w:val="28"/>
          <w:lang w:val="uk-UA"/>
        </w:rPr>
        <w:t>ь</w:t>
      </w:r>
      <w:r w:rsidR="002119F7">
        <w:rPr>
          <w:bCs/>
          <w:sz w:val="28"/>
          <w:szCs w:val="28"/>
          <w:lang w:val="uk-UA"/>
        </w:rPr>
        <w:t xml:space="preserve"> відновлення/модернізації галузі</w:t>
      </w:r>
      <w:r w:rsidR="00B42220">
        <w:rPr>
          <w:bCs/>
          <w:sz w:val="28"/>
          <w:szCs w:val="28"/>
          <w:lang w:val="uk-UA"/>
        </w:rPr>
        <w:t xml:space="preserve"> (сфері діяльності)</w:t>
      </w:r>
      <w:r w:rsidRPr="006C6EB0">
        <w:rPr>
          <w:bCs/>
          <w:sz w:val="28"/>
          <w:szCs w:val="28"/>
          <w:lang w:val="uk-UA"/>
        </w:rPr>
        <w:t>;</w:t>
      </w:r>
    </w:p>
    <w:p w:rsidR="001E3EE7" w:rsidRPr="006C6EB0" w:rsidRDefault="001E3EE7" w:rsidP="005E7C0A">
      <w:pPr>
        <w:numPr>
          <w:ilvl w:val="1"/>
          <w:numId w:val="2"/>
        </w:numPr>
        <w:ind w:left="1117"/>
        <w:jc w:val="both"/>
        <w:rPr>
          <w:bCs/>
          <w:sz w:val="28"/>
          <w:szCs w:val="28"/>
          <w:lang w:val="uk-UA"/>
        </w:rPr>
      </w:pPr>
      <w:r w:rsidRPr="006C6EB0">
        <w:rPr>
          <w:bCs/>
          <w:sz w:val="28"/>
          <w:szCs w:val="28"/>
          <w:lang w:val="uk-UA"/>
        </w:rPr>
        <w:t>очікуван</w:t>
      </w:r>
      <w:r w:rsidR="001933B0" w:rsidRPr="006C6EB0">
        <w:rPr>
          <w:bCs/>
          <w:sz w:val="28"/>
          <w:szCs w:val="28"/>
          <w:lang w:val="uk-UA"/>
        </w:rPr>
        <w:t>их</w:t>
      </w:r>
      <w:r w:rsidRPr="006C6EB0">
        <w:rPr>
          <w:bCs/>
          <w:sz w:val="28"/>
          <w:szCs w:val="28"/>
          <w:lang w:val="uk-UA"/>
        </w:rPr>
        <w:t xml:space="preserve"> результат</w:t>
      </w:r>
      <w:r w:rsidR="001933B0" w:rsidRPr="006C6EB0">
        <w:rPr>
          <w:bCs/>
          <w:sz w:val="28"/>
          <w:szCs w:val="28"/>
          <w:lang w:val="uk-UA"/>
        </w:rPr>
        <w:t>ів</w:t>
      </w:r>
      <w:r w:rsidR="00336076" w:rsidRPr="006C6EB0">
        <w:rPr>
          <w:bCs/>
          <w:sz w:val="28"/>
          <w:szCs w:val="28"/>
          <w:lang w:val="uk-UA"/>
        </w:rPr>
        <w:t>, з зазначенням ключових показників їх вимірювання</w:t>
      </w:r>
      <w:r w:rsidR="00B42220">
        <w:rPr>
          <w:bCs/>
          <w:sz w:val="28"/>
          <w:szCs w:val="28"/>
          <w:lang w:val="uk-UA"/>
        </w:rPr>
        <w:t>.</w:t>
      </w:r>
    </w:p>
    <w:p w:rsidR="003F47F9" w:rsidRDefault="001E3EE7" w:rsidP="005E7C0A">
      <w:pPr>
        <w:numPr>
          <w:ilvl w:val="0"/>
          <w:numId w:val="2"/>
        </w:numPr>
        <w:ind w:left="357" w:hanging="357"/>
        <w:contextualSpacing/>
        <w:jc w:val="both"/>
        <w:rPr>
          <w:bCs/>
          <w:spacing w:val="-6"/>
          <w:sz w:val="28"/>
          <w:szCs w:val="28"/>
          <w:lang w:val="uk-UA"/>
        </w:rPr>
      </w:pPr>
      <w:r w:rsidRPr="002571F7">
        <w:rPr>
          <w:b/>
          <w:sz w:val="28"/>
          <w:szCs w:val="28"/>
          <w:lang w:val="uk-UA"/>
        </w:rPr>
        <w:t xml:space="preserve">заходи </w:t>
      </w:r>
      <w:r w:rsidRPr="002571F7">
        <w:rPr>
          <w:sz w:val="28"/>
          <w:szCs w:val="28"/>
          <w:lang w:val="uk-UA"/>
        </w:rPr>
        <w:t>з</w:t>
      </w:r>
      <w:r w:rsidR="00336076" w:rsidRPr="002571F7">
        <w:rPr>
          <w:sz w:val="28"/>
          <w:szCs w:val="28"/>
          <w:lang w:val="uk-UA"/>
        </w:rPr>
        <w:t xml:space="preserve"> </w:t>
      </w:r>
      <w:r w:rsidRPr="002571F7">
        <w:rPr>
          <w:sz w:val="28"/>
          <w:szCs w:val="28"/>
          <w:lang w:val="uk-UA"/>
        </w:rPr>
        <w:t xml:space="preserve">реалізації завдань </w:t>
      </w:r>
      <w:r w:rsidR="00B42220" w:rsidRPr="005627D6">
        <w:rPr>
          <w:bCs/>
          <w:sz w:val="28"/>
          <w:szCs w:val="28"/>
          <w:lang w:val="uk-UA"/>
        </w:rPr>
        <w:t>комплексного відновлення території Вінницької міської територіальної громади</w:t>
      </w:r>
      <w:r w:rsidRPr="002571F7">
        <w:rPr>
          <w:sz w:val="28"/>
          <w:szCs w:val="28"/>
          <w:lang w:val="uk-UA"/>
        </w:rPr>
        <w:t xml:space="preserve"> у відповідній підпорядкованої галузі (сфері діяльності),</w:t>
      </w:r>
      <w:r w:rsidR="00336076" w:rsidRPr="002571F7">
        <w:rPr>
          <w:sz w:val="28"/>
          <w:szCs w:val="28"/>
          <w:lang w:val="uk-UA"/>
        </w:rPr>
        <w:t xml:space="preserve"> </w:t>
      </w:r>
      <w:r w:rsidRPr="002571F7">
        <w:rPr>
          <w:bCs/>
          <w:i/>
          <w:spacing w:val="-6"/>
          <w:sz w:val="28"/>
          <w:szCs w:val="28"/>
          <w:lang w:val="uk-UA"/>
        </w:rPr>
        <w:t>за формою 2</w:t>
      </w:r>
      <w:r w:rsidRPr="002571F7">
        <w:rPr>
          <w:bCs/>
          <w:spacing w:val="-6"/>
          <w:sz w:val="28"/>
          <w:szCs w:val="28"/>
          <w:lang w:val="uk-UA"/>
        </w:rPr>
        <w:t>:</w:t>
      </w:r>
    </w:p>
    <w:p w:rsidR="003F47F9" w:rsidRDefault="003F47F9" w:rsidP="003F47F9">
      <w:pPr>
        <w:ind w:left="357"/>
        <w:contextualSpacing/>
        <w:jc w:val="both"/>
        <w:rPr>
          <w:bCs/>
          <w:spacing w:val="-6"/>
          <w:sz w:val="28"/>
          <w:szCs w:val="28"/>
          <w:lang w:val="uk-UA"/>
        </w:rPr>
      </w:pPr>
    </w:p>
    <w:tbl>
      <w:tblPr>
        <w:tblW w:w="100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843"/>
        <w:gridCol w:w="1204"/>
        <w:gridCol w:w="1957"/>
        <w:gridCol w:w="1624"/>
      </w:tblGrid>
      <w:tr w:rsidR="003F47F9" w:rsidRPr="002571F7" w:rsidTr="003F47F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7F9" w:rsidRPr="002571F7" w:rsidRDefault="003F47F9" w:rsidP="003F47F9">
            <w:pPr>
              <w:tabs>
                <w:tab w:val="left" w:pos="7560"/>
              </w:tabs>
              <w:contextualSpacing/>
              <w:jc w:val="center"/>
              <w:rPr>
                <w:b/>
                <w:bCs/>
                <w:lang w:val="uk-UA"/>
              </w:rPr>
            </w:pPr>
            <w:r w:rsidRPr="002571F7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7F9" w:rsidRDefault="003F47F9" w:rsidP="003F47F9">
            <w:pPr>
              <w:tabs>
                <w:tab w:val="left" w:pos="7560"/>
              </w:tabs>
              <w:contextualSpacing/>
              <w:jc w:val="center"/>
              <w:rPr>
                <w:b/>
                <w:bCs/>
                <w:lang w:val="uk-UA"/>
              </w:rPr>
            </w:pPr>
            <w:r w:rsidRPr="002571F7">
              <w:rPr>
                <w:b/>
                <w:bCs/>
                <w:lang w:val="uk-UA"/>
              </w:rPr>
              <w:t>Зміст заходу</w:t>
            </w:r>
          </w:p>
          <w:p w:rsidR="003F47F9" w:rsidRPr="002571F7" w:rsidRDefault="003F47F9" w:rsidP="003F47F9">
            <w:pPr>
              <w:tabs>
                <w:tab w:val="left" w:pos="7560"/>
              </w:tabs>
              <w:contextualSpacing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7F9" w:rsidRPr="002571F7" w:rsidRDefault="003F47F9" w:rsidP="003F47F9">
            <w:pPr>
              <w:tabs>
                <w:tab w:val="left" w:pos="7560"/>
              </w:tabs>
              <w:contextualSpacing/>
              <w:jc w:val="center"/>
              <w:rPr>
                <w:b/>
                <w:bCs/>
                <w:lang w:val="uk-UA"/>
              </w:rPr>
            </w:pPr>
            <w:r w:rsidRPr="002571F7">
              <w:rPr>
                <w:b/>
                <w:bCs/>
                <w:lang w:val="uk-UA"/>
              </w:rPr>
              <w:t>Відповідальні виконавці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7F9" w:rsidRPr="002571F7" w:rsidRDefault="003F47F9" w:rsidP="003F47F9">
            <w:pPr>
              <w:tabs>
                <w:tab w:val="left" w:pos="7560"/>
              </w:tabs>
              <w:contextualSpacing/>
              <w:jc w:val="center"/>
              <w:rPr>
                <w:b/>
                <w:bCs/>
                <w:lang w:val="uk-UA"/>
              </w:rPr>
            </w:pPr>
            <w:r w:rsidRPr="002571F7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7F9" w:rsidRPr="002571F7" w:rsidRDefault="003F47F9" w:rsidP="003F47F9">
            <w:pPr>
              <w:tabs>
                <w:tab w:val="left" w:pos="7560"/>
              </w:tabs>
              <w:contextualSpacing/>
              <w:jc w:val="center"/>
              <w:rPr>
                <w:b/>
                <w:bCs/>
                <w:lang w:val="uk-UA"/>
              </w:rPr>
            </w:pPr>
            <w:r w:rsidRPr="002571F7">
              <w:rPr>
                <w:b/>
                <w:bCs/>
                <w:lang w:val="uk-UA"/>
              </w:rPr>
              <w:t>Джерела  фінансування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7F9" w:rsidRPr="002571F7" w:rsidRDefault="003F47F9" w:rsidP="003F47F9">
            <w:pPr>
              <w:tabs>
                <w:tab w:val="left" w:pos="7560"/>
              </w:tabs>
              <w:contextualSpacing/>
              <w:jc w:val="center"/>
              <w:rPr>
                <w:b/>
                <w:bCs/>
                <w:lang w:val="uk-UA"/>
              </w:rPr>
            </w:pPr>
            <w:r w:rsidRPr="002571F7">
              <w:rPr>
                <w:b/>
                <w:bCs/>
                <w:lang w:val="uk-UA"/>
              </w:rPr>
              <w:t xml:space="preserve">Очікуваний результат  </w:t>
            </w:r>
          </w:p>
        </w:tc>
      </w:tr>
      <w:tr w:rsidR="003F47F9" w:rsidRPr="0069670E" w:rsidTr="003F47F9">
        <w:trPr>
          <w:trHeight w:val="15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7F9" w:rsidRPr="002571F7" w:rsidRDefault="003F47F9" w:rsidP="003F47F9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F9" w:rsidRPr="002571F7" w:rsidRDefault="003F47F9" w:rsidP="003F47F9">
            <w:pPr>
              <w:spacing w:after="160" w:line="259" w:lineRule="auto"/>
              <w:rPr>
                <w:bCs/>
                <w:lang w:val="uk-UA"/>
              </w:rPr>
            </w:pPr>
            <w:r>
              <w:rPr>
                <w:lang w:val="uk-UA"/>
              </w:rPr>
              <w:t>Підготовка територій</w:t>
            </w:r>
            <w:r w:rsidRPr="00495572">
              <w:rPr>
                <w:lang w:val="uk-UA"/>
              </w:rPr>
              <w:t xml:space="preserve"> (зокрема, здійснення розмінування, рекультивації земель, тощо</w:t>
            </w:r>
            <w:r>
              <w:rPr>
                <w:lang w:val="uk-U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F9" w:rsidRPr="002571F7" w:rsidRDefault="003F47F9" w:rsidP="003F47F9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F9" w:rsidRPr="002571F7" w:rsidRDefault="003F47F9" w:rsidP="003F47F9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F9" w:rsidRPr="002571F7" w:rsidRDefault="003F47F9" w:rsidP="003F47F9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F9" w:rsidRPr="002571F7" w:rsidRDefault="003F47F9" w:rsidP="003F47F9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</w:tr>
      <w:tr w:rsidR="003F47F9" w:rsidRPr="002571F7" w:rsidTr="003F47F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7F9" w:rsidRPr="002571F7" w:rsidRDefault="003F47F9" w:rsidP="003F47F9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F9" w:rsidRPr="002571F7" w:rsidRDefault="003F47F9" w:rsidP="003F47F9">
            <w:pPr>
              <w:tabs>
                <w:tab w:val="left" w:pos="525"/>
                <w:tab w:val="left" w:pos="7560"/>
              </w:tabs>
              <w:rPr>
                <w:bCs/>
                <w:lang w:val="uk-UA"/>
              </w:rPr>
            </w:pPr>
            <w:r>
              <w:rPr>
                <w:lang w:val="uk-UA"/>
              </w:rPr>
              <w:t>І</w:t>
            </w:r>
            <w:r w:rsidRPr="00D737B3">
              <w:rPr>
                <w:lang w:val="uk-UA"/>
              </w:rPr>
              <w:t>нвентаризація об’єктів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F9" w:rsidRPr="002571F7" w:rsidRDefault="003F47F9" w:rsidP="003F47F9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F9" w:rsidRPr="002571F7" w:rsidRDefault="003F47F9" w:rsidP="003F47F9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F9" w:rsidRPr="002571F7" w:rsidRDefault="003F47F9" w:rsidP="003F47F9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F9" w:rsidRPr="002571F7" w:rsidRDefault="003F47F9" w:rsidP="003F47F9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</w:tr>
      <w:tr w:rsidR="003F47F9" w:rsidRPr="0069670E" w:rsidTr="003F47F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7F9" w:rsidRPr="002571F7" w:rsidRDefault="003F47F9" w:rsidP="003F47F9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F9" w:rsidRPr="00D737B3" w:rsidRDefault="003F47F9" w:rsidP="003F47F9">
            <w:pPr>
              <w:tabs>
                <w:tab w:val="left" w:pos="840"/>
                <w:tab w:val="left" w:pos="7560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</w:t>
            </w:r>
            <w:r w:rsidRPr="00D737B3">
              <w:rPr>
                <w:lang w:val="uk-UA"/>
              </w:rPr>
              <w:t>изначення технічної можливості відновлення пошкоджених об’єктів та/або ліквідації кризових явищ шляхом виконання робіт з реконструкції, реставрації, капітального чи поточного ремонту або будівництва нових об’єктів замість пошкоджених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F9" w:rsidRPr="002571F7" w:rsidRDefault="003F47F9" w:rsidP="003F47F9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F9" w:rsidRPr="002571F7" w:rsidRDefault="003F47F9" w:rsidP="003F47F9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F9" w:rsidRPr="002571F7" w:rsidRDefault="003F47F9" w:rsidP="003F47F9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7F9" w:rsidRPr="002571F7" w:rsidRDefault="003F47F9" w:rsidP="003F47F9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</w:tr>
    </w:tbl>
    <w:p w:rsidR="003F47F9" w:rsidRPr="003F47F9" w:rsidRDefault="003F47F9" w:rsidP="003F47F9">
      <w:pPr>
        <w:contextualSpacing/>
        <w:jc w:val="both"/>
        <w:rPr>
          <w:bCs/>
          <w:spacing w:val="-6"/>
          <w:sz w:val="28"/>
          <w:szCs w:val="28"/>
          <w:lang w:val="uk-UA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843"/>
        <w:gridCol w:w="1134"/>
        <w:gridCol w:w="1843"/>
        <w:gridCol w:w="1530"/>
      </w:tblGrid>
      <w:tr w:rsidR="001E3EE7" w:rsidRPr="002571F7" w:rsidTr="0049557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E7" w:rsidRPr="002571F7" w:rsidRDefault="001E3EE7" w:rsidP="00297BD8">
            <w:pPr>
              <w:tabs>
                <w:tab w:val="left" w:pos="7560"/>
              </w:tabs>
              <w:contextualSpacing/>
              <w:jc w:val="center"/>
              <w:rPr>
                <w:b/>
                <w:bCs/>
                <w:lang w:val="uk-UA"/>
              </w:rPr>
            </w:pPr>
            <w:r w:rsidRPr="002571F7">
              <w:rPr>
                <w:b/>
                <w:bCs/>
                <w:lang w:val="uk-UA"/>
              </w:rPr>
              <w:lastRenderedPageBreak/>
              <w:t>№ з/п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572" w:rsidRDefault="001E3EE7" w:rsidP="00B42220">
            <w:pPr>
              <w:tabs>
                <w:tab w:val="left" w:pos="7560"/>
              </w:tabs>
              <w:contextualSpacing/>
              <w:jc w:val="center"/>
              <w:rPr>
                <w:b/>
                <w:bCs/>
                <w:lang w:val="uk-UA"/>
              </w:rPr>
            </w:pPr>
            <w:r w:rsidRPr="002571F7">
              <w:rPr>
                <w:b/>
                <w:bCs/>
                <w:lang w:val="uk-UA"/>
              </w:rPr>
              <w:t>Зміст заходу</w:t>
            </w:r>
          </w:p>
          <w:p w:rsidR="001E3EE7" w:rsidRPr="002571F7" w:rsidRDefault="00DD1279" w:rsidP="002D5E61">
            <w:pPr>
              <w:tabs>
                <w:tab w:val="left" w:pos="7560"/>
              </w:tabs>
              <w:contextualSpacing/>
              <w:jc w:val="center"/>
              <w:rPr>
                <w:b/>
                <w:bCs/>
                <w:lang w:val="uk-UA"/>
              </w:rPr>
            </w:pPr>
            <w:r w:rsidRPr="002571F7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E7" w:rsidRPr="002571F7" w:rsidRDefault="001E3EE7" w:rsidP="00297BD8">
            <w:pPr>
              <w:tabs>
                <w:tab w:val="left" w:pos="7560"/>
              </w:tabs>
              <w:contextualSpacing/>
              <w:jc w:val="center"/>
              <w:rPr>
                <w:b/>
                <w:bCs/>
                <w:lang w:val="uk-UA"/>
              </w:rPr>
            </w:pPr>
            <w:r w:rsidRPr="002571F7">
              <w:rPr>
                <w:b/>
                <w:bCs/>
                <w:lang w:val="uk-UA"/>
              </w:rPr>
              <w:t>Відповідальні виконавці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E7" w:rsidRPr="002571F7" w:rsidRDefault="001E3EE7" w:rsidP="00297BD8">
            <w:pPr>
              <w:tabs>
                <w:tab w:val="left" w:pos="7560"/>
              </w:tabs>
              <w:contextualSpacing/>
              <w:jc w:val="center"/>
              <w:rPr>
                <w:b/>
                <w:bCs/>
                <w:lang w:val="uk-UA"/>
              </w:rPr>
            </w:pPr>
            <w:r w:rsidRPr="002571F7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E7" w:rsidRPr="002571F7" w:rsidRDefault="001E3EE7" w:rsidP="00297BD8">
            <w:pPr>
              <w:tabs>
                <w:tab w:val="left" w:pos="7560"/>
              </w:tabs>
              <w:contextualSpacing/>
              <w:jc w:val="center"/>
              <w:rPr>
                <w:b/>
                <w:bCs/>
                <w:lang w:val="uk-UA"/>
              </w:rPr>
            </w:pPr>
            <w:r w:rsidRPr="002571F7">
              <w:rPr>
                <w:b/>
                <w:bCs/>
                <w:lang w:val="uk-UA"/>
              </w:rPr>
              <w:t>Джерела  фінансування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E7" w:rsidRPr="002571F7" w:rsidRDefault="001E3EE7" w:rsidP="005423FE">
            <w:pPr>
              <w:tabs>
                <w:tab w:val="left" w:pos="7560"/>
              </w:tabs>
              <w:contextualSpacing/>
              <w:jc w:val="center"/>
              <w:rPr>
                <w:b/>
                <w:bCs/>
                <w:lang w:val="uk-UA"/>
              </w:rPr>
            </w:pPr>
            <w:r w:rsidRPr="002571F7">
              <w:rPr>
                <w:b/>
                <w:bCs/>
                <w:lang w:val="uk-UA"/>
              </w:rPr>
              <w:t xml:space="preserve">Очікуваний результат  </w:t>
            </w:r>
          </w:p>
        </w:tc>
      </w:tr>
      <w:tr w:rsidR="00495572" w:rsidRPr="0069670E" w:rsidTr="0049557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72" w:rsidRPr="002571F7" w:rsidRDefault="00D737B3" w:rsidP="00297BD8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2" w:rsidRPr="00D737B3" w:rsidRDefault="00D737B3" w:rsidP="00D737B3">
            <w:pPr>
              <w:tabs>
                <w:tab w:val="left" w:pos="7560"/>
              </w:tabs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D737B3">
              <w:rPr>
                <w:lang w:val="uk-UA"/>
              </w:rPr>
              <w:t>изначення економічної доцільності відновлення пошкоджених об’єктів та/або ліквідації кризових явищ шляхом виконання робіт з реконструкції, реставрації, капітального чи поточного ремонту або будівництва нових об’єктів замість пошкоджених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2" w:rsidRPr="002571F7" w:rsidRDefault="00495572" w:rsidP="00297BD8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2" w:rsidRPr="002571F7" w:rsidRDefault="00495572" w:rsidP="00297BD8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2" w:rsidRPr="002571F7" w:rsidRDefault="00495572" w:rsidP="00297BD8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2" w:rsidRPr="002571F7" w:rsidRDefault="00495572" w:rsidP="00297BD8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</w:tr>
      <w:tr w:rsidR="00495572" w:rsidRPr="002571F7" w:rsidTr="0049557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72" w:rsidRPr="002571F7" w:rsidRDefault="00D737B3" w:rsidP="00495572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2" w:rsidRPr="00D737B3" w:rsidRDefault="00D737B3" w:rsidP="007B22BE">
            <w:pPr>
              <w:tabs>
                <w:tab w:val="left" w:pos="7560"/>
              </w:tabs>
              <w:rPr>
                <w:bCs/>
                <w:lang w:val="uk-UA"/>
              </w:rPr>
            </w:pPr>
            <w:r w:rsidRPr="00D737B3">
              <w:rPr>
                <w:lang w:val="uk-UA"/>
              </w:rPr>
              <w:t xml:space="preserve">Оцінка збитків, підготовка фінансово-економічних розрахунків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2" w:rsidRPr="002571F7" w:rsidRDefault="00495572" w:rsidP="00495572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2" w:rsidRPr="002571F7" w:rsidRDefault="00495572" w:rsidP="00495572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2" w:rsidRPr="002571F7" w:rsidRDefault="00495572" w:rsidP="00495572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2" w:rsidRPr="002571F7" w:rsidRDefault="00495572" w:rsidP="00495572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</w:tr>
      <w:tr w:rsidR="00495572" w:rsidRPr="002571F7" w:rsidTr="0049557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572" w:rsidRPr="002571F7" w:rsidRDefault="007B22BE" w:rsidP="007B22BE">
            <w:pPr>
              <w:tabs>
                <w:tab w:val="left" w:pos="7560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2" w:rsidRPr="002571F7" w:rsidRDefault="00495572" w:rsidP="00495572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  <w:r w:rsidRPr="002571F7">
              <w:rPr>
                <w:bCs/>
                <w:lang w:val="uk-UA"/>
              </w:rPr>
              <w:t>…_______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2" w:rsidRPr="002571F7" w:rsidRDefault="00495572" w:rsidP="00495572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2" w:rsidRPr="002571F7" w:rsidRDefault="00495572" w:rsidP="00495572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2" w:rsidRPr="002571F7" w:rsidRDefault="00495572" w:rsidP="00495572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572" w:rsidRPr="002571F7" w:rsidRDefault="00495572" w:rsidP="00495572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</w:tr>
      <w:tr w:rsidR="007B22BE" w:rsidRPr="002571F7" w:rsidTr="0049557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2BE" w:rsidRDefault="007B22BE" w:rsidP="007B22BE">
            <w:pPr>
              <w:tabs>
                <w:tab w:val="left" w:pos="7560"/>
              </w:tabs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E" w:rsidRPr="002571F7" w:rsidRDefault="007B22BE" w:rsidP="007B22BE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  <w:r w:rsidRPr="002571F7">
              <w:rPr>
                <w:bCs/>
                <w:lang w:val="uk-UA"/>
              </w:rPr>
              <w:t>…_______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E" w:rsidRPr="002571F7" w:rsidRDefault="007B22BE" w:rsidP="007B22BE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E" w:rsidRPr="002571F7" w:rsidRDefault="007B22BE" w:rsidP="007B22BE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E" w:rsidRPr="002571F7" w:rsidRDefault="007B22BE" w:rsidP="007B22BE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2BE" w:rsidRPr="002571F7" w:rsidRDefault="007B22BE" w:rsidP="007B22BE">
            <w:pPr>
              <w:tabs>
                <w:tab w:val="left" w:pos="7560"/>
              </w:tabs>
              <w:jc w:val="center"/>
              <w:rPr>
                <w:bCs/>
                <w:lang w:val="uk-UA"/>
              </w:rPr>
            </w:pPr>
          </w:p>
        </w:tc>
      </w:tr>
    </w:tbl>
    <w:p w:rsidR="00551316" w:rsidRDefault="00551316" w:rsidP="005E7C0A">
      <w:pPr>
        <w:pStyle w:val="a0"/>
        <w:numPr>
          <w:ilvl w:val="0"/>
          <w:numId w:val="2"/>
        </w:numPr>
        <w:jc w:val="both"/>
        <w:rPr>
          <w:bCs/>
          <w:spacing w:val="-6"/>
          <w:sz w:val="28"/>
          <w:szCs w:val="28"/>
          <w:lang w:val="uk-UA"/>
        </w:rPr>
      </w:pPr>
      <w:r w:rsidRPr="00CB347F">
        <w:rPr>
          <w:b/>
          <w:bCs/>
          <w:spacing w:val="-6"/>
          <w:sz w:val="28"/>
          <w:szCs w:val="28"/>
          <w:lang w:val="uk-UA"/>
        </w:rPr>
        <w:t>Перелік об’єктів/проєктів</w:t>
      </w:r>
      <w:r w:rsidRPr="00551316">
        <w:rPr>
          <w:bCs/>
          <w:spacing w:val="-6"/>
          <w:sz w:val="28"/>
          <w:szCs w:val="28"/>
          <w:lang w:val="uk-UA"/>
        </w:rPr>
        <w:t xml:space="preserve"> Програми </w:t>
      </w:r>
      <w:r w:rsidRPr="00551316">
        <w:rPr>
          <w:spacing w:val="-6"/>
          <w:sz w:val="28"/>
          <w:szCs w:val="28"/>
          <w:lang w:val="uk-UA"/>
        </w:rPr>
        <w:t>комплексного відновлення території Вінницької міської територіальної громади</w:t>
      </w:r>
      <w:r w:rsidRPr="00551316">
        <w:rPr>
          <w:bCs/>
          <w:spacing w:val="-6"/>
          <w:sz w:val="28"/>
          <w:szCs w:val="28"/>
          <w:lang w:val="uk-UA"/>
        </w:rPr>
        <w:t xml:space="preserve"> </w:t>
      </w:r>
    </w:p>
    <w:p w:rsidR="001E3EE7" w:rsidRPr="00551316" w:rsidRDefault="001E3EE7" w:rsidP="00551316">
      <w:pPr>
        <w:jc w:val="both"/>
        <w:rPr>
          <w:bCs/>
          <w:spacing w:val="-6"/>
          <w:sz w:val="28"/>
          <w:szCs w:val="28"/>
          <w:lang w:val="uk-UA"/>
        </w:rPr>
      </w:pPr>
      <w:r w:rsidRPr="00551316">
        <w:rPr>
          <w:bCs/>
          <w:spacing w:val="-6"/>
          <w:sz w:val="28"/>
          <w:szCs w:val="28"/>
          <w:lang w:val="uk-UA"/>
        </w:rPr>
        <w:t xml:space="preserve">Інформація, що зазначається в розділі має надаватися як в цілому по Вінницькій міській територіальній громаді, так і </w:t>
      </w:r>
      <w:r w:rsidR="00B10C88" w:rsidRPr="00551316">
        <w:rPr>
          <w:bCs/>
          <w:spacing w:val="-6"/>
          <w:sz w:val="28"/>
          <w:szCs w:val="28"/>
          <w:lang w:val="uk-UA"/>
        </w:rPr>
        <w:t xml:space="preserve">в розрізі </w:t>
      </w:r>
      <w:r w:rsidRPr="00551316">
        <w:rPr>
          <w:bCs/>
          <w:spacing w:val="-6"/>
          <w:sz w:val="28"/>
          <w:szCs w:val="28"/>
          <w:lang w:val="uk-UA"/>
        </w:rPr>
        <w:t>старостинських округ</w:t>
      </w:r>
      <w:r w:rsidR="00B10C88" w:rsidRPr="00551316">
        <w:rPr>
          <w:bCs/>
          <w:spacing w:val="-6"/>
          <w:sz w:val="28"/>
          <w:szCs w:val="28"/>
          <w:lang w:val="uk-UA"/>
        </w:rPr>
        <w:t>ів</w:t>
      </w:r>
      <w:r w:rsidRPr="00551316">
        <w:rPr>
          <w:bCs/>
          <w:spacing w:val="-6"/>
          <w:sz w:val="28"/>
          <w:szCs w:val="28"/>
          <w:lang w:val="uk-UA"/>
        </w:rPr>
        <w:t xml:space="preserve">. </w:t>
      </w:r>
    </w:p>
    <w:p w:rsidR="001E3EE7" w:rsidRPr="002571F7" w:rsidRDefault="001E3EE7" w:rsidP="00297BD8">
      <w:pPr>
        <w:ind w:firstLine="709"/>
        <w:jc w:val="both"/>
        <w:rPr>
          <w:bCs/>
          <w:spacing w:val="-6"/>
          <w:sz w:val="28"/>
          <w:szCs w:val="28"/>
          <w:lang w:val="uk-UA"/>
        </w:rPr>
      </w:pPr>
    </w:p>
    <w:p w:rsidR="00E27114" w:rsidRDefault="00E27114" w:rsidP="00297BD8">
      <w:pPr>
        <w:jc w:val="both"/>
        <w:rPr>
          <w:b/>
          <w:sz w:val="28"/>
          <w:szCs w:val="28"/>
          <w:lang w:val="uk-UA"/>
        </w:rPr>
      </w:pPr>
    </w:p>
    <w:p w:rsidR="00E27114" w:rsidRDefault="00E27114" w:rsidP="00297BD8">
      <w:pPr>
        <w:jc w:val="both"/>
        <w:rPr>
          <w:b/>
          <w:sz w:val="28"/>
          <w:szCs w:val="28"/>
          <w:lang w:val="uk-UA"/>
        </w:rPr>
      </w:pPr>
    </w:p>
    <w:p w:rsidR="00E27114" w:rsidRDefault="00E27114" w:rsidP="00297BD8">
      <w:pPr>
        <w:jc w:val="both"/>
        <w:rPr>
          <w:b/>
          <w:sz w:val="28"/>
          <w:szCs w:val="28"/>
          <w:lang w:val="uk-UA"/>
        </w:rPr>
      </w:pPr>
    </w:p>
    <w:p w:rsidR="001E3EE7" w:rsidRPr="002571F7" w:rsidRDefault="00DD1279" w:rsidP="00297BD8">
      <w:pPr>
        <w:jc w:val="both"/>
        <w:rPr>
          <w:color w:val="FF0000"/>
          <w:lang w:val="uk-UA"/>
        </w:rPr>
      </w:pPr>
      <w:r w:rsidRPr="002571F7">
        <w:rPr>
          <w:b/>
          <w:sz w:val="28"/>
          <w:szCs w:val="28"/>
          <w:lang w:val="uk-UA"/>
        </w:rPr>
        <w:t>В.о. керуючого справами виконкому                    Сергій ЧОРНОЛУЦЬКИЙ</w:t>
      </w: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E27114" w:rsidRDefault="00E27114" w:rsidP="00E27114">
      <w:pPr>
        <w:pStyle w:val="afa"/>
      </w:pPr>
    </w:p>
    <w:p w:rsidR="00A05112" w:rsidRPr="002571F7" w:rsidRDefault="00A05112" w:rsidP="00E27114">
      <w:pPr>
        <w:pStyle w:val="afa"/>
        <w:rPr>
          <w:color w:val="FF0000"/>
        </w:rPr>
      </w:pPr>
      <w:bookmarkStart w:id="1" w:name="_GoBack"/>
      <w:bookmarkEnd w:id="1"/>
    </w:p>
    <w:sectPr w:rsidR="00A05112" w:rsidRPr="002571F7" w:rsidSect="00D126FE">
      <w:footerReference w:type="default" r:id="rId13"/>
      <w:pgSz w:w="11906" w:h="16838"/>
      <w:pgMar w:top="851" w:right="851" w:bottom="85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61F" w:rsidRDefault="0087761F" w:rsidP="001949DB">
      <w:r>
        <w:separator/>
      </w:r>
    </w:p>
  </w:endnote>
  <w:endnote w:type="continuationSeparator" w:id="0">
    <w:p w:rsidR="0087761F" w:rsidRDefault="0087761F" w:rsidP="0019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672" w:rsidRDefault="00E26672">
    <w:pPr>
      <w:pStyle w:val="ac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9670E">
      <w:rPr>
        <w:noProof/>
      </w:rPr>
      <w:t>5</w:t>
    </w:r>
    <w:r>
      <w:rPr>
        <w:noProof/>
      </w:rPr>
      <w:fldChar w:fldCharType="end"/>
    </w:r>
  </w:p>
  <w:p w:rsidR="00E26672" w:rsidRDefault="00E2667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61F" w:rsidRDefault="0087761F" w:rsidP="001949DB">
      <w:r>
        <w:separator/>
      </w:r>
    </w:p>
  </w:footnote>
  <w:footnote w:type="continuationSeparator" w:id="0">
    <w:p w:rsidR="0087761F" w:rsidRDefault="0087761F" w:rsidP="00194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78C5"/>
    <w:multiLevelType w:val="hybridMultilevel"/>
    <w:tmpl w:val="5374163C"/>
    <w:lvl w:ilvl="0" w:tplc="4C3601BC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A574A"/>
    <w:multiLevelType w:val="multilevel"/>
    <w:tmpl w:val="03AAD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80A5A29"/>
    <w:multiLevelType w:val="multilevel"/>
    <w:tmpl w:val="C7B29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912"/>
    <w:rsid w:val="00004076"/>
    <w:rsid w:val="0000645A"/>
    <w:rsid w:val="00007693"/>
    <w:rsid w:val="00007A32"/>
    <w:rsid w:val="00007E0C"/>
    <w:rsid w:val="000103D6"/>
    <w:rsid w:val="0001069B"/>
    <w:rsid w:val="00013237"/>
    <w:rsid w:val="00013FF1"/>
    <w:rsid w:val="000148A0"/>
    <w:rsid w:val="00014B3A"/>
    <w:rsid w:val="0001541C"/>
    <w:rsid w:val="000167DE"/>
    <w:rsid w:val="000202A0"/>
    <w:rsid w:val="000206CA"/>
    <w:rsid w:val="00021B39"/>
    <w:rsid w:val="000226F0"/>
    <w:rsid w:val="00025662"/>
    <w:rsid w:val="00030DDD"/>
    <w:rsid w:val="000335B2"/>
    <w:rsid w:val="0004381B"/>
    <w:rsid w:val="00043D84"/>
    <w:rsid w:val="00043DCC"/>
    <w:rsid w:val="000478AD"/>
    <w:rsid w:val="00050DF5"/>
    <w:rsid w:val="00051EAE"/>
    <w:rsid w:val="000521F3"/>
    <w:rsid w:val="000524C3"/>
    <w:rsid w:val="00052C3B"/>
    <w:rsid w:val="00052E8C"/>
    <w:rsid w:val="00053EE6"/>
    <w:rsid w:val="00053F9E"/>
    <w:rsid w:val="00055684"/>
    <w:rsid w:val="00056D97"/>
    <w:rsid w:val="00066460"/>
    <w:rsid w:val="00066E28"/>
    <w:rsid w:val="00067D5D"/>
    <w:rsid w:val="0007071C"/>
    <w:rsid w:val="0007292B"/>
    <w:rsid w:val="00073050"/>
    <w:rsid w:val="00073A40"/>
    <w:rsid w:val="0007489A"/>
    <w:rsid w:val="000749E8"/>
    <w:rsid w:val="00074D42"/>
    <w:rsid w:val="000815C0"/>
    <w:rsid w:val="00081A9C"/>
    <w:rsid w:val="00083B5E"/>
    <w:rsid w:val="000841EC"/>
    <w:rsid w:val="00085989"/>
    <w:rsid w:val="000905F8"/>
    <w:rsid w:val="00091F88"/>
    <w:rsid w:val="0009276D"/>
    <w:rsid w:val="0009361C"/>
    <w:rsid w:val="000943EB"/>
    <w:rsid w:val="000947C8"/>
    <w:rsid w:val="00094D30"/>
    <w:rsid w:val="00097D26"/>
    <w:rsid w:val="000A2024"/>
    <w:rsid w:val="000A3856"/>
    <w:rsid w:val="000A648C"/>
    <w:rsid w:val="000A6A64"/>
    <w:rsid w:val="000A6CBA"/>
    <w:rsid w:val="000A70ED"/>
    <w:rsid w:val="000B0C1A"/>
    <w:rsid w:val="000B2B5C"/>
    <w:rsid w:val="000B3448"/>
    <w:rsid w:val="000B3882"/>
    <w:rsid w:val="000B5CE1"/>
    <w:rsid w:val="000B6EBC"/>
    <w:rsid w:val="000C18A2"/>
    <w:rsid w:val="000C1E4E"/>
    <w:rsid w:val="000C225B"/>
    <w:rsid w:val="000C22F0"/>
    <w:rsid w:val="000C2F47"/>
    <w:rsid w:val="000C3C29"/>
    <w:rsid w:val="000C5BB3"/>
    <w:rsid w:val="000C6C9F"/>
    <w:rsid w:val="000D27B3"/>
    <w:rsid w:val="000D36E4"/>
    <w:rsid w:val="000D49D9"/>
    <w:rsid w:val="000E0356"/>
    <w:rsid w:val="000E159C"/>
    <w:rsid w:val="000E1B38"/>
    <w:rsid w:val="000E3567"/>
    <w:rsid w:val="000E3AD6"/>
    <w:rsid w:val="000E4B65"/>
    <w:rsid w:val="000E7FF8"/>
    <w:rsid w:val="000F05B5"/>
    <w:rsid w:val="000F08E6"/>
    <w:rsid w:val="000F19BC"/>
    <w:rsid w:val="000F2B0E"/>
    <w:rsid w:val="000F5071"/>
    <w:rsid w:val="000F58A7"/>
    <w:rsid w:val="000F7264"/>
    <w:rsid w:val="000F7BD3"/>
    <w:rsid w:val="000F7FA0"/>
    <w:rsid w:val="001018B5"/>
    <w:rsid w:val="00102E1A"/>
    <w:rsid w:val="00103230"/>
    <w:rsid w:val="00103C9E"/>
    <w:rsid w:val="00104A7B"/>
    <w:rsid w:val="001058A5"/>
    <w:rsid w:val="0011072D"/>
    <w:rsid w:val="00113820"/>
    <w:rsid w:val="00113CD4"/>
    <w:rsid w:val="001146C3"/>
    <w:rsid w:val="00116491"/>
    <w:rsid w:val="00116D7D"/>
    <w:rsid w:val="0012059D"/>
    <w:rsid w:val="00122EDC"/>
    <w:rsid w:val="001233CB"/>
    <w:rsid w:val="001235C7"/>
    <w:rsid w:val="001255F1"/>
    <w:rsid w:val="00130D7D"/>
    <w:rsid w:val="00131B8E"/>
    <w:rsid w:val="00134FF8"/>
    <w:rsid w:val="00135585"/>
    <w:rsid w:val="00137278"/>
    <w:rsid w:val="00140CE5"/>
    <w:rsid w:val="00144989"/>
    <w:rsid w:val="00145993"/>
    <w:rsid w:val="001463AA"/>
    <w:rsid w:val="00147BAE"/>
    <w:rsid w:val="00150345"/>
    <w:rsid w:val="001516E5"/>
    <w:rsid w:val="001518C1"/>
    <w:rsid w:val="00151972"/>
    <w:rsid w:val="00155F0F"/>
    <w:rsid w:val="00156654"/>
    <w:rsid w:val="00156745"/>
    <w:rsid w:val="00157A75"/>
    <w:rsid w:val="0016161F"/>
    <w:rsid w:val="001647E6"/>
    <w:rsid w:val="001651FA"/>
    <w:rsid w:val="001653BF"/>
    <w:rsid w:val="0016573B"/>
    <w:rsid w:val="001706C5"/>
    <w:rsid w:val="00172ABF"/>
    <w:rsid w:val="001734BF"/>
    <w:rsid w:val="00174948"/>
    <w:rsid w:val="00176298"/>
    <w:rsid w:val="00177125"/>
    <w:rsid w:val="00177D84"/>
    <w:rsid w:val="0018129A"/>
    <w:rsid w:val="00181E65"/>
    <w:rsid w:val="001828E9"/>
    <w:rsid w:val="00182D02"/>
    <w:rsid w:val="001832D6"/>
    <w:rsid w:val="00183C5E"/>
    <w:rsid w:val="00185A09"/>
    <w:rsid w:val="0019164F"/>
    <w:rsid w:val="00192414"/>
    <w:rsid w:val="001933B0"/>
    <w:rsid w:val="001944A0"/>
    <w:rsid w:val="001949DB"/>
    <w:rsid w:val="001A1EBE"/>
    <w:rsid w:val="001A31A2"/>
    <w:rsid w:val="001A31F0"/>
    <w:rsid w:val="001A3936"/>
    <w:rsid w:val="001A41F2"/>
    <w:rsid w:val="001A4614"/>
    <w:rsid w:val="001A7FC8"/>
    <w:rsid w:val="001B0099"/>
    <w:rsid w:val="001B2C5E"/>
    <w:rsid w:val="001B64D5"/>
    <w:rsid w:val="001C0BA0"/>
    <w:rsid w:val="001C1613"/>
    <w:rsid w:val="001D20A3"/>
    <w:rsid w:val="001D30DD"/>
    <w:rsid w:val="001D34CB"/>
    <w:rsid w:val="001E3081"/>
    <w:rsid w:val="001E3ECD"/>
    <w:rsid w:val="001E3EE7"/>
    <w:rsid w:val="001E4039"/>
    <w:rsid w:val="001E4E16"/>
    <w:rsid w:val="001E61D7"/>
    <w:rsid w:val="001F186C"/>
    <w:rsid w:val="001F534E"/>
    <w:rsid w:val="001F6136"/>
    <w:rsid w:val="001F66AF"/>
    <w:rsid w:val="001F7FFE"/>
    <w:rsid w:val="00200574"/>
    <w:rsid w:val="0020164C"/>
    <w:rsid w:val="00201A5C"/>
    <w:rsid w:val="00201DFD"/>
    <w:rsid w:val="0020313A"/>
    <w:rsid w:val="00203529"/>
    <w:rsid w:val="00203EFB"/>
    <w:rsid w:val="00205C9A"/>
    <w:rsid w:val="002079A3"/>
    <w:rsid w:val="00210BEF"/>
    <w:rsid w:val="002119F7"/>
    <w:rsid w:val="00213843"/>
    <w:rsid w:val="00214604"/>
    <w:rsid w:val="00214D56"/>
    <w:rsid w:val="00214D80"/>
    <w:rsid w:val="00214E1F"/>
    <w:rsid w:val="00215728"/>
    <w:rsid w:val="0021608F"/>
    <w:rsid w:val="00216506"/>
    <w:rsid w:val="002168B4"/>
    <w:rsid w:val="002173B7"/>
    <w:rsid w:val="00217420"/>
    <w:rsid w:val="00217B36"/>
    <w:rsid w:val="002223C3"/>
    <w:rsid w:val="00222E01"/>
    <w:rsid w:val="002230D9"/>
    <w:rsid w:val="00225C54"/>
    <w:rsid w:val="00227F2D"/>
    <w:rsid w:val="00233635"/>
    <w:rsid w:val="002365F5"/>
    <w:rsid w:val="0024070E"/>
    <w:rsid w:val="00246F1A"/>
    <w:rsid w:val="002478A6"/>
    <w:rsid w:val="00250D25"/>
    <w:rsid w:val="00254C70"/>
    <w:rsid w:val="002564A1"/>
    <w:rsid w:val="002571F7"/>
    <w:rsid w:val="002604F6"/>
    <w:rsid w:val="002607CF"/>
    <w:rsid w:val="00265A67"/>
    <w:rsid w:val="0026715C"/>
    <w:rsid w:val="002673F2"/>
    <w:rsid w:val="00272438"/>
    <w:rsid w:val="00274B77"/>
    <w:rsid w:val="00274DC5"/>
    <w:rsid w:val="00275F3D"/>
    <w:rsid w:val="002770CF"/>
    <w:rsid w:val="002775F1"/>
    <w:rsid w:val="00280692"/>
    <w:rsid w:val="002813B1"/>
    <w:rsid w:val="0028426E"/>
    <w:rsid w:val="00286BEC"/>
    <w:rsid w:val="00286E39"/>
    <w:rsid w:val="002873DE"/>
    <w:rsid w:val="00287F53"/>
    <w:rsid w:val="00293F99"/>
    <w:rsid w:val="002967D8"/>
    <w:rsid w:val="00296894"/>
    <w:rsid w:val="00297BD8"/>
    <w:rsid w:val="002A0538"/>
    <w:rsid w:val="002A1055"/>
    <w:rsid w:val="002A1323"/>
    <w:rsid w:val="002A3EB6"/>
    <w:rsid w:val="002A40DF"/>
    <w:rsid w:val="002A43F4"/>
    <w:rsid w:val="002B36CF"/>
    <w:rsid w:val="002B3989"/>
    <w:rsid w:val="002B63DF"/>
    <w:rsid w:val="002B77C3"/>
    <w:rsid w:val="002C04D8"/>
    <w:rsid w:val="002C2148"/>
    <w:rsid w:val="002C352B"/>
    <w:rsid w:val="002D0ABE"/>
    <w:rsid w:val="002D19AF"/>
    <w:rsid w:val="002D231C"/>
    <w:rsid w:val="002D5E61"/>
    <w:rsid w:val="002D658F"/>
    <w:rsid w:val="002D721C"/>
    <w:rsid w:val="002E1C2B"/>
    <w:rsid w:val="002E4220"/>
    <w:rsid w:val="002E5FD8"/>
    <w:rsid w:val="002F0647"/>
    <w:rsid w:val="002F28ED"/>
    <w:rsid w:val="002F3100"/>
    <w:rsid w:val="002F3548"/>
    <w:rsid w:val="002F5C42"/>
    <w:rsid w:val="002F5FEE"/>
    <w:rsid w:val="002F602B"/>
    <w:rsid w:val="002F6480"/>
    <w:rsid w:val="00300332"/>
    <w:rsid w:val="00300863"/>
    <w:rsid w:val="0030201A"/>
    <w:rsid w:val="00307991"/>
    <w:rsid w:val="00311806"/>
    <w:rsid w:val="00312F96"/>
    <w:rsid w:val="003137A8"/>
    <w:rsid w:val="00315F6E"/>
    <w:rsid w:val="00316C6C"/>
    <w:rsid w:val="00324661"/>
    <w:rsid w:val="0032497F"/>
    <w:rsid w:val="003251FF"/>
    <w:rsid w:val="003252DC"/>
    <w:rsid w:val="00325896"/>
    <w:rsid w:val="003308A1"/>
    <w:rsid w:val="00333AE0"/>
    <w:rsid w:val="003345DE"/>
    <w:rsid w:val="00336076"/>
    <w:rsid w:val="003362FB"/>
    <w:rsid w:val="003368ED"/>
    <w:rsid w:val="00342F84"/>
    <w:rsid w:val="00343D39"/>
    <w:rsid w:val="003471EF"/>
    <w:rsid w:val="0035467E"/>
    <w:rsid w:val="003549FD"/>
    <w:rsid w:val="00355E9A"/>
    <w:rsid w:val="00356699"/>
    <w:rsid w:val="003606A2"/>
    <w:rsid w:val="00361159"/>
    <w:rsid w:val="00362D54"/>
    <w:rsid w:val="00363B55"/>
    <w:rsid w:val="00363E50"/>
    <w:rsid w:val="00365068"/>
    <w:rsid w:val="00365FDB"/>
    <w:rsid w:val="003710EC"/>
    <w:rsid w:val="00371F45"/>
    <w:rsid w:val="003776A0"/>
    <w:rsid w:val="003803DD"/>
    <w:rsid w:val="00382044"/>
    <w:rsid w:val="00383882"/>
    <w:rsid w:val="00383C19"/>
    <w:rsid w:val="00386D1A"/>
    <w:rsid w:val="00392120"/>
    <w:rsid w:val="0039255E"/>
    <w:rsid w:val="00394230"/>
    <w:rsid w:val="00394A67"/>
    <w:rsid w:val="003A2777"/>
    <w:rsid w:val="003A47A1"/>
    <w:rsid w:val="003A4B03"/>
    <w:rsid w:val="003A6935"/>
    <w:rsid w:val="003B0C12"/>
    <w:rsid w:val="003B118B"/>
    <w:rsid w:val="003B553D"/>
    <w:rsid w:val="003B58F7"/>
    <w:rsid w:val="003C28A8"/>
    <w:rsid w:val="003C3B16"/>
    <w:rsid w:val="003C4A88"/>
    <w:rsid w:val="003C6C22"/>
    <w:rsid w:val="003D1F9F"/>
    <w:rsid w:val="003E5FB3"/>
    <w:rsid w:val="003E634E"/>
    <w:rsid w:val="003F2B65"/>
    <w:rsid w:val="003F47F9"/>
    <w:rsid w:val="003F73A0"/>
    <w:rsid w:val="0040473B"/>
    <w:rsid w:val="00404C4D"/>
    <w:rsid w:val="00404FF7"/>
    <w:rsid w:val="004053EA"/>
    <w:rsid w:val="00406934"/>
    <w:rsid w:val="00410907"/>
    <w:rsid w:val="00410CE1"/>
    <w:rsid w:val="004118E6"/>
    <w:rsid w:val="0041293D"/>
    <w:rsid w:val="00413922"/>
    <w:rsid w:val="00421442"/>
    <w:rsid w:val="004224AD"/>
    <w:rsid w:val="00422DEF"/>
    <w:rsid w:val="00424182"/>
    <w:rsid w:val="00424B8B"/>
    <w:rsid w:val="00425A78"/>
    <w:rsid w:val="004267B4"/>
    <w:rsid w:val="00430F04"/>
    <w:rsid w:val="00432BC0"/>
    <w:rsid w:val="00433BB3"/>
    <w:rsid w:val="00435E27"/>
    <w:rsid w:val="00441D36"/>
    <w:rsid w:val="00442019"/>
    <w:rsid w:val="004430F7"/>
    <w:rsid w:val="00443904"/>
    <w:rsid w:val="004503B3"/>
    <w:rsid w:val="004540E0"/>
    <w:rsid w:val="00454CA3"/>
    <w:rsid w:val="00455A94"/>
    <w:rsid w:val="0045721A"/>
    <w:rsid w:val="00462C3C"/>
    <w:rsid w:val="00463585"/>
    <w:rsid w:val="00464979"/>
    <w:rsid w:val="00465CA7"/>
    <w:rsid w:val="0047425B"/>
    <w:rsid w:val="004762CF"/>
    <w:rsid w:val="004803EA"/>
    <w:rsid w:val="00481462"/>
    <w:rsid w:val="00483672"/>
    <w:rsid w:val="00485B6A"/>
    <w:rsid w:val="004864BF"/>
    <w:rsid w:val="0048691E"/>
    <w:rsid w:val="00486F86"/>
    <w:rsid w:val="00491525"/>
    <w:rsid w:val="00491D34"/>
    <w:rsid w:val="004923AC"/>
    <w:rsid w:val="0049464A"/>
    <w:rsid w:val="00495572"/>
    <w:rsid w:val="004964AA"/>
    <w:rsid w:val="004973C0"/>
    <w:rsid w:val="004A1836"/>
    <w:rsid w:val="004A1BBF"/>
    <w:rsid w:val="004A2506"/>
    <w:rsid w:val="004A48C3"/>
    <w:rsid w:val="004B653A"/>
    <w:rsid w:val="004B71FB"/>
    <w:rsid w:val="004C08A0"/>
    <w:rsid w:val="004C0942"/>
    <w:rsid w:val="004C1954"/>
    <w:rsid w:val="004C3F61"/>
    <w:rsid w:val="004C45BB"/>
    <w:rsid w:val="004C556B"/>
    <w:rsid w:val="004C57BB"/>
    <w:rsid w:val="004C5850"/>
    <w:rsid w:val="004D2558"/>
    <w:rsid w:val="004D27B1"/>
    <w:rsid w:val="004D4164"/>
    <w:rsid w:val="004E0029"/>
    <w:rsid w:val="004E3FE4"/>
    <w:rsid w:val="004E7D1E"/>
    <w:rsid w:val="004F0321"/>
    <w:rsid w:val="004F05F5"/>
    <w:rsid w:val="004F0768"/>
    <w:rsid w:val="004F0963"/>
    <w:rsid w:val="004F1D81"/>
    <w:rsid w:val="004F2E21"/>
    <w:rsid w:val="004F415A"/>
    <w:rsid w:val="004F4FAD"/>
    <w:rsid w:val="004F504C"/>
    <w:rsid w:val="004F7DED"/>
    <w:rsid w:val="005030DF"/>
    <w:rsid w:val="00504E39"/>
    <w:rsid w:val="00505FA4"/>
    <w:rsid w:val="00507F20"/>
    <w:rsid w:val="00510D61"/>
    <w:rsid w:val="00513744"/>
    <w:rsid w:val="00514C71"/>
    <w:rsid w:val="005208C9"/>
    <w:rsid w:val="00520B54"/>
    <w:rsid w:val="0052228C"/>
    <w:rsid w:val="00522D0B"/>
    <w:rsid w:val="00525844"/>
    <w:rsid w:val="005265D2"/>
    <w:rsid w:val="0053018D"/>
    <w:rsid w:val="005341CE"/>
    <w:rsid w:val="00534DC3"/>
    <w:rsid w:val="00537375"/>
    <w:rsid w:val="00540694"/>
    <w:rsid w:val="00541759"/>
    <w:rsid w:val="00541AC3"/>
    <w:rsid w:val="005423FE"/>
    <w:rsid w:val="005429F0"/>
    <w:rsid w:val="00544773"/>
    <w:rsid w:val="005455BF"/>
    <w:rsid w:val="00550378"/>
    <w:rsid w:val="005503BC"/>
    <w:rsid w:val="00551316"/>
    <w:rsid w:val="0055228F"/>
    <w:rsid w:val="00554388"/>
    <w:rsid w:val="00554F21"/>
    <w:rsid w:val="005559E1"/>
    <w:rsid w:val="00555B7D"/>
    <w:rsid w:val="005567A2"/>
    <w:rsid w:val="005601E4"/>
    <w:rsid w:val="005627D6"/>
    <w:rsid w:val="00562855"/>
    <w:rsid w:val="00563A80"/>
    <w:rsid w:val="00565214"/>
    <w:rsid w:val="00565745"/>
    <w:rsid w:val="005726DF"/>
    <w:rsid w:val="0057580E"/>
    <w:rsid w:val="00575A4D"/>
    <w:rsid w:val="00576F27"/>
    <w:rsid w:val="00581140"/>
    <w:rsid w:val="00581B73"/>
    <w:rsid w:val="005821A1"/>
    <w:rsid w:val="00582969"/>
    <w:rsid w:val="00585470"/>
    <w:rsid w:val="00585F88"/>
    <w:rsid w:val="0058658D"/>
    <w:rsid w:val="005868ED"/>
    <w:rsid w:val="00592D6C"/>
    <w:rsid w:val="00592E39"/>
    <w:rsid w:val="005933BB"/>
    <w:rsid w:val="005942F9"/>
    <w:rsid w:val="005946B4"/>
    <w:rsid w:val="00596CE0"/>
    <w:rsid w:val="005973B6"/>
    <w:rsid w:val="005A0916"/>
    <w:rsid w:val="005A1A99"/>
    <w:rsid w:val="005A4276"/>
    <w:rsid w:val="005A4356"/>
    <w:rsid w:val="005A54B3"/>
    <w:rsid w:val="005A5C09"/>
    <w:rsid w:val="005A7674"/>
    <w:rsid w:val="005B14C5"/>
    <w:rsid w:val="005B1683"/>
    <w:rsid w:val="005B1932"/>
    <w:rsid w:val="005B293D"/>
    <w:rsid w:val="005C5E5E"/>
    <w:rsid w:val="005D2D51"/>
    <w:rsid w:val="005D3EC0"/>
    <w:rsid w:val="005D56A9"/>
    <w:rsid w:val="005D63B7"/>
    <w:rsid w:val="005E084A"/>
    <w:rsid w:val="005E19D5"/>
    <w:rsid w:val="005E1A38"/>
    <w:rsid w:val="005E23DA"/>
    <w:rsid w:val="005E26AB"/>
    <w:rsid w:val="005E5AAC"/>
    <w:rsid w:val="005E629F"/>
    <w:rsid w:val="005E6CB0"/>
    <w:rsid w:val="005E7C0A"/>
    <w:rsid w:val="005F780D"/>
    <w:rsid w:val="00601272"/>
    <w:rsid w:val="0060190B"/>
    <w:rsid w:val="00603168"/>
    <w:rsid w:val="00603313"/>
    <w:rsid w:val="0060371E"/>
    <w:rsid w:val="006054E8"/>
    <w:rsid w:val="00610B37"/>
    <w:rsid w:val="0061106F"/>
    <w:rsid w:val="00613116"/>
    <w:rsid w:val="006146E7"/>
    <w:rsid w:val="00614C1C"/>
    <w:rsid w:val="00620F7B"/>
    <w:rsid w:val="00622959"/>
    <w:rsid w:val="00624126"/>
    <w:rsid w:val="0062532E"/>
    <w:rsid w:val="006255D1"/>
    <w:rsid w:val="006260EC"/>
    <w:rsid w:val="00626F20"/>
    <w:rsid w:val="00631610"/>
    <w:rsid w:val="006317E4"/>
    <w:rsid w:val="00631888"/>
    <w:rsid w:val="00634867"/>
    <w:rsid w:val="00634ED4"/>
    <w:rsid w:val="0063526E"/>
    <w:rsid w:val="00636921"/>
    <w:rsid w:val="00637451"/>
    <w:rsid w:val="00643A52"/>
    <w:rsid w:val="00644C12"/>
    <w:rsid w:val="00645333"/>
    <w:rsid w:val="0065131F"/>
    <w:rsid w:val="00653460"/>
    <w:rsid w:val="00654803"/>
    <w:rsid w:val="00654C00"/>
    <w:rsid w:val="00655B37"/>
    <w:rsid w:val="0065640C"/>
    <w:rsid w:val="006570AC"/>
    <w:rsid w:val="006576C6"/>
    <w:rsid w:val="006620DF"/>
    <w:rsid w:val="006621BA"/>
    <w:rsid w:val="00663FA8"/>
    <w:rsid w:val="00673E90"/>
    <w:rsid w:val="006754C4"/>
    <w:rsid w:val="006769BD"/>
    <w:rsid w:val="00680C50"/>
    <w:rsid w:val="00683231"/>
    <w:rsid w:val="0068495F"/>
    <w:rsid w:val="00687D16"/>
    <w:rsid w:val="006913F8"/>
    <w:rsid w:val="006934DB"/>
    <w:rsid w:val="00694987"/>
    <w:rsid w:val="0069670E"/>
    <w:rsid w:val="0069778A"/>
    <w:rsid w:val="006A056C"/>
    <w:rsid w:val="006A0DFB"/>
    <w:rsid w:val="006A2C6E"/>
    <w:rsid w:val="006A6C69"/>
    <w:rsid w:val="006B1445"/>
    <w:rsid w:val="006B35FC"/>
    <w:rsid w:val="006B3D1E"/>
    <w:rsid w:val="006B4D22"/>
    <w:rsid w:val="006B55F9"/>
    <w:rsid w:val="006B67A6"/>
    <w:rsid w:val="006C1859"/>
    <w:rsid w:val="006C1F1E"/>
    <w:rsid w:val="006C2D87"/>
    <w:rsid w:val="006C3677"/>
    <w:rsid w:val="006C43CF"/>
    <w:rsid w:val="006C5117"/>
    <w:rsid w:val="006C5EE1"/>
    <w:rsid w:val="006C6EB0"/>
    <w:rsid w:val="006D0843"/>
    <w:rsid w:val="006D4A5E"/>
    <w:rsid w:val="006D5CDF"/>
    <w:rsid w:val="006D79E8"/>
    <w:rsid w:val="006E131B"/>
    <w:rsid w:val="006E3123"/>
    <w:rsid w:val="006E35FD"/>
    <w:rsid w:val="006E3732"/>
    <w:rsid w:val="006E45DF"/>
    <w:rsid w:val="006E5AE9"/>
    <w:rsid w:val="006E7439"/>
    <w:rsid w:val="006F04B7"/>
    <w:rsid w:val="006F09C8"/>
    <w:rsid w:val="006F1D2B"/>
    <w:rsid w:val="006F6EB5"/>
    <w:rsid w:val="00701129"/>
    <w:rsid w:val="00702DFD"/>
    <w:rsid w:val="007038C4"/>
    <w:rsid w:val="00703B3A"/>
    <w:rsid w:val="00705F02"/>
    <w:rsid w:val="00710AD5"/>
    <w:rsid w:val="00711407"/>
    <w:rsid w:val="007116DA"/>
    <w:rsid w:val="00712A5D"/>
    <w:rsid w:val="007168BC"/>
    <w:rsid w:val="00716C24"/>
    <w:rsid w:val="0071732D"/>
    <w:rsid w:val="0072133F"/>
    <w:rsid w:val="007246A2"/>
    <w:rsid w:val="007250DF"/>
    <w:rsid w:val="00725603"/>
    <w:rsid w:val="0072754D"/>
    <w:rsid w:val="007323FC"/>
    <w:rsid w:val="00733F81"/>
    <w:rsid w:val="007367BA"/>
    <w:rsid w:val="0073705A"/>
    <w:rsid w:val="00737A60"/>
    <w:rsid w:val="00737B09"/>
    <w:rsid w:val="00742CC4"/>
    <w:rsid w:val="00743A8D"/>
    <w:rsid w:val="00746794"/>
    <w:rsid w:val="00750866"/>
    <w:rsid w:val="00754F4D"/>
    <w:rsid w:val="00761C7F"/>
    <w:rsid w:val="007627BC"/>
    <w:rsid w:val="00764594"/>
    <w:rsid w:val="007675BE"/>
    <w:rsid w:val="00770355"/>
    <w:rsid w:val="007707D0"/>
    <w:rsid w:val="00770CAA"/>
    <w:rsid w:val="00771E19"/>
    <w:rsid w:val="007725C0"/>
    <w:rsid w:val="00772ED8"/>
    <w:rsid w:val="00773912"/>
    <w:rsid w:val="00775F4F"/>
    <w:rsid w:val="007776C9"/>
    <w:rsid w:val="00777B14"/>
    <w:rsid w:val="00781A7F"/>
    <w:rsid w:val="00790201"/>
    <w:rsid w:val="0079051F"/>
    <w:rsid w:val="00790FC3"/>
    <w:rsid w:val="00793DF9"/>
    <w:rsid w:val="00795498"/>
    <w:rsid w:val="007A797E"/>
    <w:rsid w:val="007B22BE"/>
    <w:rsid w:val="007B4349"/>
    <w:rsid w:val="007B6396"/>
    <w:rsid w:val="007B7A3E"/>
    <w:rsid w:val="007C01E3"/>
    <w:rsid w:val="007C0984"/>
    <w:rsid w:val="007C1608"/>
    <w:rsid w:val="007C2758"/>
    <w:rsid w:val="007C28DD"/>
    <w:rsid w:val="007C7008"/>
    <w:rsid w:val="007D195A"/>
    <w:rsid w:val="007D4468"/>
    <w:rsid w:val="007D4FE2"/>
    <w:rsid w:val="007D5212"/>
    <w:rsid w:val="007D54FF"/>
    <w:rsid w:val="007D5F2C"/>
    <w:rsid w:val="007D6FB4"/>
    <w:rsid w:val="007D70FC"/>
    <w:rsid w:val="007E1185"/>
    <w:rsid w:val="007E2826"/>
    <w:rsid w:val="007E3D71"/>
    <w:rsid w:val="007E4407"/>
    <w:rsid w:val="007E4F61"/>
    <w:rsid w:val="007E6B64"/>
    <w:rsid w:val="007E6E49"/>
    <w:rsid w:val="007F0026"/>
    <w:rsid w:val="007F0166"/>
    <w:rsid w:val="007F1C1A"/>
    <w:rsid w:val="007F1FA1"/>
    <w:rsid w:val="007F21B4"/>
    <w:rsid w:val="007F278D"/>
    <w:rsid w:val="007F2B53"/>
    <w:rsid w:val="007F33E3"/>
    <w:rsid w:val="007F3686"/>
    <w:rsid w:val="007F6571"/>
    <w:rsid w:val="007F7500"/>
    <w:rsid w:val="007F7854"/>
    <w:rsid w:val="00801582"/>
    <w:rsid w:val="00802569"/>
    <w:rsid w:val="008049E4"/>
    <w:rsid w:val="00810D6A"/>
    <w:rsid w:val="00812931"/>
    <w:rsid w:val="00815854"/>
    <w:rsid w:val="00821034"/>
    <w:rsid w:val="0082295E"/>
    <w:rsid w:val="008235C7"/>
    <w:rsid w:val="00824778"/>
    <w:rsid w:val="00825D6F"/>
    <w:rsid w:val="00826B05"/>
    <w:rsid w:val="008345FB"/>
    <w:rsid w:val="00834949"/>
    <w:rsid w:val="00835302"/>
    <w:rsid w:val="00836258"/>
    <w:rsid w:val="00840530"/>
    <w:rsid w:val="00841BAC"/>
    <w:rsid w:val="00842DA5"/>
    <w:rsid w:val="00843169"/>
    <w:rsid w:val="00843BD4"/>
    <w:rsid w:val="008453B3"/>
    <w:rsid w:val="008461C0"/>
    <w:rsid w:val="00847029"/>
    <w:rsid w:val="00847E61"/>
    <w:rsid w:val="0085095E"/>
    <w:rsid w:val="00851222"/>
    <w:rsid w:val="00852371"/>
    <w:rsid w:val="0085279C"/>
    <w:rsid w:val="00853FDF"/>
    <w:rsid w:val="0085428F"/>
    <w:rsid w:val="00854622"/>
    <w:rsid w:val="008562DC"/>
    <w:rsid w:val="00861382"/>
    <w:rsid w:val="00862432"/>
    <w:rsid w:val="008638E7"/>
    <w:rsid w:val="00865609"/>
    <w:rsid w:val="00865C27"/>
    <w:rsid w:val="00867CE0"/>
    <w:rsid w:val="00871117"/>
    <w:rsid w:val="00872B7F"/>
    <w:rsid w:val="00874508"/>
    <w:rsid w:val="00876585"/>
    <w:rsid w:val="0087761F"/>
    <w:rsid w:val="00880116"/>
    <w:rsid w:val="008818C7"/>
    <w:rsid w:val="008820F8"/>
    <w:rsid w:val="008865C5"/>
    <w:rsid w:val="008866D3"/>
    <w:rsid w:val="008905B8"/>
    <w:rsid w:val="00894712"/>
    <w:rsid w:val="00895892"/>
    <w:rsid w:val="008961D6"/>
    <w:rsid w:val="008972FC"/>
    <w:rsid w:val="008A1147"/>
    <w:rsid w:val="008A153B"/>
    <w:rsid w:val="008A2E85"/>
    <w:rsid w:val="008A58E5"/>
    <w:rsid w:val="008B0A68"/>
    <w:rsid w:val="008B43D7"/>
    <w:rsid w:val="008B6C61"/>
    <w:rsid w:val="008C08CB"/>
    <w:rsid w:val="008C14A5"/>
    <w:rsid w:val="008C1F6C"/>
    <w:rsid w:val="008C4B31"/>
    <w:rsid w:val="008C5065"/>
    <w:rsid w:val="008C5DCB"/>
    <w:rsid w:val="008C7959"/>
    <w:rsid w:val="008D1F1A"/>
    <w:rsid w:val="008D4A0A"/>
    <w:rsid w:val="008D59EB"/>
    <w:rsid w:val="008E02B4"/>
    <w:rsid w:val="008E13B6"/>
    <w:rsid w:val="008E402B"/>
    <w:rsid w:val="008E6836"/>
    <w:rsid w:val="008E7EA5"/>
    <w:rsid w:val="008F0EFD"/>
    <w:rsid w:val="008F2C32"/>
    <w:rsid w:val="008F536D"/>
    <w:rsid w:val="008F557C"/>
    <w:rsid w:val="008F5B0C"/>
    <w:rsid w:val="008F6025"/>
    <w:rsid w:val="008F6C72"/>
    <w:rsid w:val="008F7EF1"/>
    <w:rsid w:val="009008E7"/>
    <w:rsid w:val="0090428A"/>
    <w:rsid w:val="00906D89"/>
    <w:rsid w:val="00910E8F"/>
    <w:rsid w:val="00913795"/>
    <w:rsid w:val="009137A8"/>
    <w:rsid w:val="00914B1C"/>
    <w:rsid w:val="00915C00"/>
    <w:rsid w:val="0091676A"/>
    <w:rsid w:val="00920850"/>
    <w:rsid w:val="00921E63"/>
    <w:rsid w:val="00925563"/>
    <w:rsid w:val="00927EB8"/>
    <w:rsid w:val="00936FB5"/>
    <w:rsid w:val="00941B22"/>
    <w:rsid w:val="009424CC"/>
    <w:rsid w:val="0094435E"/>
    <w:rsid w:val="00944A7F"/>
    <w:rsid w:val="00944BAC"/>
    <w:rsid w:val="00945E7B"/>
    <w:rsid w:val="009463A1"/>
    <w:rsid w:val="009468B5"/>
    <w:rsid w:val="00950F13"/>
    <w:rsid w:val="0095250C"/>
    <w:rsid w:val="0095619B"/>
    <w:rsid w:val="00956584"/>
    <w:rsid w:val="00956C23"/>
    <w:rsid w:val="00956FDE"/>
    <w:rsid w:val="00957516"/>
    <w:rsid w:val="00963130"/>
    <w:rsid w:val="009636D3"/>
    <w:rsid w:val="009640AC"/>
    <w:rsid w:val="00964F21"/>
    <w:rsid w:val="00964F57"/>
    <w:rsid w:val="00965BFD"/>
    <w:rsid w:val="009663D6"/>
    <w:rsid w:val="0096784C"/>
    <w:rsid w:val="0097180F"/>
    <w:rsid w:val="00971EE7"/>
    <w:rsid w:val="0097240B"/>
    <w:rsid w:val="00974547"/>
    <w:rsid w:val="009759AA"/>
    <w:rsid w:val="009765E8"/>
    <w:rsid w:val="0098064D"/>
    <w:rsid w:val="00981971"/>
    <w:rsid w:val="00982E19"/>
    <w:rsid w:val="0098327B"/>
    <w:rsid w:val="009835C9"/>
    <w:rsid w:val="0098612D"/>
    <w:rsid w:val="00986FD3"/>
    <w:rsid w:val="0099406A"/>
    <w:rsid w:val="009945FC"/>
    <w:rsid w:val="009949A4"/>
    <w:rsid w:val="00994AF8"/>
    <w:rsid w:val="00995BEC"/>
    <w:rsid w:val="0099717D"/>
    <w:rsid w:val="00997D08"/>
    <w:rsid w:val="009A03A6"/>
    <w:rsid w:val="009A0C5F"/>
    <w:rsid w:val="009A0CDF"/>
    <w:rsid w:val="009B111D"/>
    <w:rsid w:val="009B2463"/>
    <w:rsid w:val="009B3883"/>
    <w:rsid w:val="009B5414"/>
    <w:rsid w:val="009B5504"/>
    <w:rsid w:val="009B6319"/>
    <w:rsid w:val="009B7421"/>
    <w:rsid w:val="009B7ECF"/>
    <w:rsid w:val="009C253F"/>
    <w:rsid w:val="009C3246"/>
    <w:rsid w:val="009C37C5"/>
    <w:rsid w:val="009C38C1"/>
    <w:rsid w:val="009C6F98"/>
    <w:rsid w:val="009D0023"/>
    <w:rsid w:val="009D11C5"/>
    <w:rsid w:val="009D1853"/>
    <w:rsid w:val="009D3805"/>
    <w:rsid w:val="009D4AB0"/>
    <w:rsid w:val="009D5145"/>
    <w:rsid w:val="009D6C39"/>
    <w:rsid w:val="009E1540"/>
    <w:rsid w:val="009E3E93"/>
    <w:rsid w:val="009E4AAC"/>
    <w:rsid w:val="009E6ABF"/>
    <w:rsid w:val="009E7E1A"/>
    <w:rsid w:val="009F2C92"/>
    <w:rsid w:val="009F37E0"/>
    <w:rsid w:val="009F4559"/>
    <w:rsid w:val="009F590A"/>
    <w:rsid w:val="009F5E65"/>
    <w:rsid w:val="00A00787"/>
    <w:rsid w:val="00A01492"/>
    <w:rsid w:val="00A025F2"/>
    <w:rsid w:val="00A033FD"/>
    <w:rsid w:val="00A04C83"/>
    <w:rsid w:val="00A05112"/>
    <w:rsid w:val="00A06D84"/>
    <w:rsid w:val="00A10BC9"/>
    <w:rsid w:val="00A1178D"/>
    <w:rsid w:val="00A12104"/>
    <w:rsid w:val="00A13251"/>
    <w:rsid w:val="00A26B09"/>
    <w:rsid w:val="00A26EDB"/>
    <w:rsid w:val="00A300B3"/>
    <w:rsid w:val="00A33F6D"/>
    <w:rsid w:val="00A34C67"/>
    <w:rsid w:val="00A3508E"/>
    <w:rsid w:val="00A3628F"/>
    <w:rsid w:val="00A362CF"/>
    <w:rsid w:val="00A36D75"/>
    <w:rsid w:val="00A3726B"/>
    <w:rsid w:val="00A37E98"/>
    <w:rsid w:val="00A426BC"/>
    <w:rsid w:val="00A442E9"/>
    <w:rsid w:val="00A44798"/>
    <w:rsid w:val="00A4518D"/>
    <w:rsid w:val="00A46938"/>
    <w:rsid w:val="00A51CE1"/>
    <w:rsid w:val="00A54F1E"/>
    <w:rsid w:val="00A55C68"/>
    <w:rsid w:val="00A63B56"/>
    <w:rsid w:val="00A63CDE"/>
    <w:rsid w:val="00A64428"/>
    <w:rsid w:val="00A67A45"/>
    <w:rsid w:val="00A67DBD"/>
    <w:rsid w:val="00A67DF6"/>
    <w:rsid w:val="00A70CB4"/>
    <w:rsid w:val="00A7299A"/>
    <w:rsid w:val="00A72AD6"/>
    <w:rsid w:val="00A73D94"/>
    <w:rsid w:val="00A77649"/>
    <w:rsid w:val="00A77E9C"/>
    <w:rsid w:val="00A835FF"/>
    <w:rsid w:val="00A85F42"/>
    <w:rsid w:val="00A86E6F"/>
    <w:rsid w:val="00A877B3"/>
    <w:rsid w:val="00A94B0B"/>
    <w:rsid w:val="00A96004"/>
    <w:rsid w:val="00A97103"/>
    <w:rsid w:val="00AA5C23"/>
    <w:rsid w:val="00AB0F41"/>
    <w:rsid w:val="00AB4E97"/>
    <w:rsid w:val="00AB4FA0"/>
    <w:rsid w:val="00AB4FFE"/>
    <w:rsid w:val="00AB5DA6"/>
    <w:rsid w:val="00AB633C"/>
    <w:rsid w:val="00AC3558"/>
    <w:rsid w:val="00AC3969"/>
    <w:rsid w:val="00AC6688"/>
    <w:rsid w:val="00AC73E5"/>
    <w:rsid w:val="00AD0D90"/>
    <w:rsid w:val="00AD107C"/>
    <w:rsid w:val="00AD1A40"/>
    <w:rsid w:val="00AD43BA"/>
    <w:rsid w:val="00AD45D2"/>
    <w:rsid w:val="00AD49F4"/>
    <w:rsid w:val="00AD4B72"/>
    <w:rsid w:val="00AE15CD"/>
    <w:rsid w:val="00AE478F"/>
    <w:rsid w:val="00AE482D"/>
    <w:rsid w:val="00AF39E1"/>
    <w:rsid w:val="00AF3CAE"/>
    <w:rsid w:val="00AF3E46"/>
    <w:rsid w:val="00AF4519"/>
    <w:rsid w:val="00AF542F"/>
    <w:rsid w:val="00AF5EE7"/>
    <w:rsid w:val="00AF6A07"/>
    <w:rsid w:val="00B016E1"/>
    <w:rsid w:val="00B02261"/>
    <w:rsid w:val="00B04C99"/>
    <w:rsid w:val="00B07686"/>
    <w:rsid w:val="00B10C88"/>
    <w:rsid w:val="00B10F44"/>
    <w:rsid w:val="00B12B4D"/>
    <w:rsid w:val="00B12E89"/>
    <w:rsid w:val="00B159A8"/>
    <w:rsid w:val="00B21436"/>
    <w:rsid w:val="00B24999"/>
    <w:rsid w:val="00B253C5"/>
    <w:rsid w:val="00B26AF8"/>
    <w:rsid w:val="00B27954"/>
    <w:rsid w:val="00B27B5F"/>
    <w:rsid w:val="00B315FB"/>
    <w:rsid w:val="00B319D9"/>
    <w:rsid w:val="00B33879"/>
    <w:rsid w:val="00B34065"/>
    <w:rsid w:val="00B35D18"/>
    <w:rsid w:val="00B35F6F"/>
    <w:rsid w:val="00B36616"/>
    <w:rsid w:val="00B4055C"/>
    <w:rsid w:val="00B41BF5"/>
    <w:rsid w:val="00B42220"/>
    <w:rsid w:val="00B4428C"/>
    <w:rsid w:val="00B47093"/>
    <w:rsid w:val="00B47182"/>
    <w:rsid w:val="00B510D1"/>
    <w:rsid w:val="00B511DB"/>
    <w:rsid w:val="00B514BA"/>
    <w:rsid w:val="00B54B76"/>
    <w:rsid w:val="00B553E1"/>
    <w:rsid w:val="00B564B3"/>
    <w:rsid w:val="00B640F3"/>
    <w:rsid w:val="00B66A51"/>
    <w:rsid w:val="00B6796B"/>
    <w:rsid w:val="00B70B99"/>
    <w:rsid w:val="00B75333"/>
    <w:rsid w:val="00B7554C"/>
    <w:rsid w:val="00B756D5"/>
    <w:rsid w:val="00B7747E"/>
    <w:rsid w:val="00B7781D"/>
    <w:rsid w:val="00B77D5F"/>
    <w:rsid w:val="00B81350"/>
    <w:rsid w:val="00B81754"/>
    <w:rsid w:val="00B81A0D"/>
    <w:rsid w:val="00B826A0"/>
    <w:rsid w:val="00B84F12"/>
    <w:rsid w:val="00B87FC3"/>
    <w:rsid w:val="00B90A0D"/>
    <w:rsid w:val="00B922C7"/>
    <w:rsid w:val="00B95096"/>
    <w:rsid w:val="00B95ABB"/>
    <w:rsid w:val="00B96C91"/>
    <w:rsid w:val="00B97FEB"/>
    <w:rsid w:val="00BA0434"/>
    <w:rsid w:val="00BA2126"/>
    <w:rsid w:val="00BA3E8B"/>
    <w:rsid w:val="00BA4A15"/>
    <w:rsid w:val="00BA6331"/>
    <w:rsid w:val="00BA6FEF"/>
    <w:rsid w:val="00BA73AD"/>
    <w:rsid w:val="00BA7E86"/>
    <w:rsid w:val="00BB1A58"/>
    <w:rsid w:val="00BB1AE4"/>
    <w:rsid w:val="00BB1D4F"/>
    <w:rsid w:val="00BB26F9"/>
    <w:rsid w:val="00BB679B"/>
    <w:rsid w:val="00BC2FAC"/>
    <w:rsid w:val="00BC451C"/>
    <w:rsid w:val="00BC4522"/>
    <w:rsid w:val="00BC522C"/>
    <w:rsid w:val="00BC5322"/>
    <w:rsid w:val="00BC538B"/>
    <w:rsid w:val="00BC5CBE"/>
    <w:rsid w:val="00BC66F3"/>
    <w:rsid w:val="00BD3AA8"/>
    <w:rsid w:val="00BD7779"/>
    <w:rsid w:val="00BD7D50"/>
    <w:rsid w:val="00BE0F4B"/>
    <w:rsid w:val="00BE181F"/>
    <w:rsid w:val="00BE2049"/>
    <w:rsid w:val="00BE2794"/>
    <w:rsid w:val="00BE2CCE"/>
    <w:rsid w:val="00BE308A"/>
    <w:rsid w:val="00BE6FEB"/>
    <w:rsid w:val="00BE7451"/>
    <w:rsid w:val="00BF00E3"/>
    <w:rsid w:val="00BF0A4B"/>
    <w:rsid w:val="00BF120D"/>
    <w:rsid w:val="00BF22E0"/>
    <w:rsid w:val="00BF3304"/>
    <w:rsid w:val="00BF3880"/>
    <w:rsid w:val="00BF3D9F"/>
    <w:rsid w:val="00BF5FF1"/>
    <w:rsid w:val="00BF66E3"/>
    <w:rsid w:val="00BF7B9F"/>
    <w:rsid w:val="00C02BF2"/>
    <w:rsid w:val="00C04702"/>
    <w:rsid w:val="00C111E2"/>
    <w:rsid w:val="00C14D00"/>
    <w:rsid w:val="00C17656"/>
    <w:rsid w:val="00C22285"/>
    <w:rsid w:val="00C22B00"/>
    <w:rsid w:val="00C23CCF"/>
    <w:rsid w:val="00C25593"/>
    <w:rsid w:val="00C26ECA"/>
    <w:rsid w:val="00C27186"/>
    <w:rsid w:val="00C27B8F"/>
    <w:rsid w:val="00C27DE9"/>
    <w:rsid w:val="00C3035C"/>
    <w:rsid w:val="00C306FE"/>
    <w:rsid w:val="00C3177D"/>
    <w:rsid w:val="00C32244"/>
    <w:rsid w:val="00C3591F"/>
    <w:rsid w:val="00C36CB0"/>
    <w:rsid w:val="00C36D61"/>
    <w:rsid w:val="00C377B4"/>
    <w:rsid w:val="00C41211"/>
    <w:rsid w:val="00C42C57"/>
    <w:rsid w:val="00C43464"/>
    <w:rsid w:val="00C43F62"/>
    <w:rsid w:val="00C4582A"/>
    <w:rsid w:val="00C471F6"/>
    <w:rsid w:val="00C47BD4"/>
    <w:rsid w:val="00C53386"/>
    <w:rsid w:val="00C537FC"/>
    <w:rsid w:val="00C54CAC"/>
    <w:rsid w:val="00C575FA"/>
    <w:rsid w:val="00C61F6E"/>
    <w:rsid w:val="00C6254D"/>
    <w:rsid w:val="00C625D8"/>
    <w:rsid w:val="00C63896"/>
    <w:rsid w:val="00C6535B"/>
    <w:rsid w:val="00C66CF3"/>
    <w:rsid w:val="00C6700A"/>
    <w:rsid w:val="00C7042F"/>
    <w:rsid w:val="00C71B4A"/>
    <w:rsid w:val="00C75FEE"/>
    <w:rsid w:val="00C768BA"/>
    <w:rsid w:val="00C8149E"/>
    <w:rsid w:val="00C8155F"/>
    <w:rsid w:val="00C818ED"/>
    <w:rsid w:val="00C824A0"/>
    <w:rsid w:val="00C83338"/>
    <w:rsid w:val="00C83657"/>
    <w:rsid w:val="00C840BD"/>
    <w:rsid w:val="00C84D65"/>
    <w:rsid w:val="00C850D5"/>
    <w:rsid w:val="00C911F4"/>
    <w:rsid w:val="00C922E4"/>
    <w:rsid w:val="00C92F5A"/>
    <w:rsid w:val="00C93A20"/>
    <w:rsid w:val="00C94108"/>
    <w:rsid w:val="00C9564B"/>
    <w:rsid w:val="00C96284"/>
    <w:rsid w:val="00C96CFC"/>
    <w:rsid w:val="00CA4250"/>
    <w:rsid w:val="00CA6C1E"/>
    <w:rsid w:val="00CA6EF7"/>
    <w:rsid w:val="00CA71C1"/>
    <w:rsid w:val="00CB076C"/>
    <w:rsid w:val="00CB303D"/>
    <w:rsid w:val="00CB347F"/>
    <w:rsid w:val="00CB7A42"/>
    <w:rsid w:val="00CC1B68"/>
    <w:rsid w:val="00CC33C2"/>
    <w:rsid w:val="00CC39B6"/>
    <w:rsid w:val="00CC4A3C"/>
    <w:rsid w:val="00CD0EB7"/>
    <w:rsid w:val="00CE1809"/>
    <w:rsid w:val="00CE1E24"/>
    <w:rsid w:val="00CE1FCA"/>
    <w:rsid w:val="00CE5852"/>
    <w:rsid w:val="00CE732A"/>
    <w:rsid w:val="00CF1CD5"/>
    <w:rsid w:val="00CF2101"/>
    <w:rsid w:val="00CF23AE"/>
    <w:rsid w:val="00CF2459"/>
    <w:rsid w:val="00CF36CC"/>
    <w:rsid w:val="00CF4910"/>
    <w:rsid w:val="00CF54F8"/>
    <w:rsid w:val="00CF5530"/>
    <w:rsid w:val="00CF604F"/>
    <w:rsid w:val="00CF6176"/>
    <w:rsid w:val="00D00F2D"/>
    <w:rsid w:val="00D01DFE"/>
    <w:rsid w:val="00D02230"/>
    <w:rsid w:val="00D025C7"/>
    <w:rsid w:val="00D04040"/>
    <w:rsid w:val="00D05DE6"/>
    <w:rsid w:val="00D066F3"/>
    <w:rsid w:val="00D10C73"/>
    <w:rsid w:val="00D121F0"/>
    <w:rsid w:val="00D126FE"/>
    <w:rsid w:val="00D13E2C"/>
    <w:rsid w:val="00D1493B"/>
    <w:rsid w:val="00D15F33"/>
    <w:rsid w:val="00D20C4F"/>
    <w:rsid w:val="00D223CE"/>
    <w:rsid w:val="00D23E62"/>
    <w:rsid w:val="00D2590F"/>
    <w:rsid w:val="00D3136B"/>
    <w:rsid w:val="00D3369A"/>
    <w:rsid w:val="00D36959"/>
    <w:rsid w:val="00D4115B"/>
    <w:rsid w:val="00D43980"/>
    <w:rsid w:val="00D43BE5"/>
    <w:rsid w:val="00D43C2F"/>
    <w:rsid w:val="00D4616E"/>
    <w:rsid w:val="00D50A61"/>
    <w:rsid w:val="00D53957"/>
    <w:rsid w:val="00D53DAB"/>
    <w:rsid w:val="00D5678D"/>
    <w:rsid w:val="00D6297F"/>
    <w:rsid w:val="00D647E1"/>
    <w:rsid w:val="00D64EC2"/>
    <w:rsid w:val="00D65223"/>
    <w:rsid w:val="00D65908"/>
    <w:rsid w:val="00D70770"/>
    <w:rsid w:val="00D737B3"/>
    <w:rsid w:val="00D74160"/>
    <w:rsid w:val="00D758CC"/>
    <w:rsid w:val="00D80F4C"/>
    <w:rsid w:val="00D81208"/>
    <w:rsid w:val="00D83348"/>
    <w:rsid w:val="00D83581"/>
    <w:rsid w:val="00D853FC"/>
    <w:rsid w:val="00D85D9C"/>
    <w:rsid w:val="00D87376"/>
    <w:rsid w:val="00D878A8"/>
    <w:rsid w:val="00D909AD"/>
    <w:rsid w:val="00D91601"/>
    <w:rsid w:val="00D94987"/>
    <w:rsid w:val="00D94F93"/>
    <w:rsid w:val="00D9539C"/>
    <w:rsid w:val="00D95CBF"/>
    <w:rsid w:val="00D96333"/>
    <w:rsid w:val="00D96523"/>
    <w:rsid w:val="00D97C3E"/>
    <w:rsid w:val="00DA1520"/>
    <w:rsid w:val="00DA2135"/>
    <w:rsid w:val="00DA2ABF"/>
    <w:rsid w:val="00DA4883"/>
    <w:rsid w:val="00DA754A"/>
    <w:rsid w:val="00DB3DF5"/>
    <w:rsid w:val="00DB46D3"/>
    <w:rsid w:val="00DB5801"/>
    <w:rsid w:val="00DB6809"/>
    <w:rsid w:val="00DC0CF1"/>
    <w:rsid w:val="00DC2A5D"/>
    <w:rsid w:val="00DC2F8A"/>
    <w:rsid w:val="00DC5D0C"/>
    <w:rsid w:val="00DD0A8B"/>
    <w:rsid w:val="00DD1279"/>
    <w:rsid w:val="00DD14A5"/>
    <w:rsid w:val="00DD23BF"/>
    <w:rsid w:val="00DD29DE"/>
    <w:rsid w:val="00DD3497"/>
    <w:rsid w:val="00DD508C"/>
    <w:rsid w:val="00DD5C79"/>
    <w:rsid w:val="00DD6593"/>
    <w:rsid w:val="00DE0168"/>
    <w:rsid w:val="00DE10AC"/>
    <w:rsid w:val="00DE1446"/>
    <w:rsid w:val="00DE14B7"/>
    <w:rsid w:val="00DE446E"/>
    <w:rsid w:val="00DE7FFE"/>
    <w:rsid w:val="00DF24B0"/>
    <w:rsid w:val="00DF2920"/>
    <w:rsid w:val="00DF2FF6"/>
    <w:rsid w:val="00DF4406"/>
    <w:rsid w:val="00DF4482"/>
    <w:rsid w:val="00DF467D"/>
    <w:rsid w:val="00DF5EB7"/>
    <w:rsid w:val="00E00517"/>
    <w:rsid w:val="00E00AC9"/>
    <w:rsid w:val="00E01063"/>
    <w:rsid w:val="00E061E4"/>
    <w:rsid w:val="00E065A3"/>
    <w:rsid w:val="00E06FE8"/>
    <w:rsid w:val="00E07E1E"/>
    <w:rsid w:val="00E14BAE"/>
    <w:rsid w:val="00E21C89"/>
    <w:rsid w:val="00E23169"/>
    <w:rsid w:val="00E25170"/>
    <w:rsid w:val="00E25906"/>
    <w:rsid w:val="00E262D3"/>
    <w:rsid w:val="00E26672"/>
    <w:rsid w:val="00E27114"/>
    <w:rsid w:val="00E27127"/>
    <w:rsid w:val="00E37B67"/>
    <w:rsid w:val="00E37FBA"/>
    <w:rsid w:val="00E40086"/>
    <w:rsid w:val="00E406DE"/>
    <w:rsid w:val="00E44769"/>
    <w:rsid w:val="00E451F8"/>
    <w:rsid w:val="00E457B5"/>
    <w:rsid w:val="00E53998"/>
    <w:rsid w:val="00E550D9"/>
    <w:rsid w:val="00E55912"/>
    <w:rsid w:val="00E55BFA"/>
    <w:rsid w:val="00E57E76"/>
    <w:rsid w:val="00E57E98"/>
    <w:rsid w:val="00E6246E"/>
    <w:rsid w:val="00E67CDE"/>
    <w:rsid w:val="00E708EA"/>
    <w:rsid w:val="00E716F7"/>
    <w:rsid w:val="00E771A4"/>
    <w:rsid w:val="00E81B17"/>
    <w:rsid w:val="00E82D80"/>
    <w:rsid w:val="00E83780"/>
    <w:rsid w:val="00E84DE3"/>
    <w:rsid w:val="00E84EFB"/>
    <w:rsid w:val="00E874FA"/>
    <w:rsid w:val="00E915AE"/>
    <w:rsid w:val="00E9329F"/>
    <w:rsid w:val="00E93991"/>
    <w:rsid w:val="00E93B06"/>
    <w:rsid w:val="00E93BB5"/>
    <w:rsid w:val="00E9418B"/>
    <w:rsid w:val="00EA05D8"/>
    <w:rsid w:val="00EA3685"/>
    <w:rsid w:val="00EA4B57"/>
    <w:rsid w:val="00EA504F"/>
    <w:rsid w:val="00EA74BA"/>
    <w:rsid w:val="00EB0B7E"/>
    <w:rsid w:val="00EB1B35"/>
    <w:rsid w:val="00EB59B2"/>
    <w:rsid w:val="00EB65F3"/>
    <w:rsid w:val="00EC1FE9"/>
    <w:rsid w:val="00EC2304"/>
    <w:rsid w:val="00EC3702"/>
    <w:rsid w:val="00EC370A"/>
    <w:rsid w:val="00EC4E18"/>
    <w:rsid w:val="00EC58BF"/>
    <w:rsid w:val="00EC673F"/>
    <w:rsid w:val="00EC6BEE"/>
    <w:rsid w:val="00EC7016"/>
    <w:rsid w:val="00ED16B5"/>
    <w:rsid w:val="00ED1D0C"/>
    <w:rsid w:val="00ED3C93"/>
    <w:rsid w:val="00ED49E6"/>
    <w:rsid w:val="00EE18CE"/>
    <w:rsid w:val="00EE1D6B"/>
    <w:rsid w:val="00EE59F3"/>
    <w:rsid w:val="00EE5C6B"/>
    <w:rsid w:val="00EE6F79"/>
    <w:rsid w:val="00EF0A5D"/>
    <w:rsid w:val="00EF0C24"/>
    <w:rsid w:val="00EF1DD8"/>
    <w:rsid w:val="00EF59CC"/>
    <w:rsid w:val="00EF6D9C"/>
    <w:rsid w:val="00F02348"/>
    <w:rsid w:val="00F0250D"/>
    <w:rsid w:val="00F03BA5"/>
    <w:rsid w:val="00F05576"/>
    <w:rsid w:val="00F078C0"/>
    <w:rsid w:val="00F14F13"/>
    <w:rsid w:val="00F1602C"/>
    <w:rsid w:val="00F1763D"/>
    <w:rsid w:val="00F17FF7"/>
    <w:rsid w:val="00F214DA"/>
    <w:rsid w:val="00F22F2F"/>
    <w:rsid w:val="00F2336D"/>
    <w:rsid w:val="00F2631D"/>
    <w:rsid w:val="00F309B4"/>
    <w:rsid w:val="00F32A04"/>
    <w:rsid w:val="00F3335A"/>
    <w:rsid w:val="00F3495B"/>
    <w:rsid w:val="00F36F54"/>
    <w:rsid w:val="00F43C4A"/>
    <w:rsid w:val="00F43D46"/>
    <w:rsid w:val="00F509EF"/>
    <w:rsid w:val="00F523A8"/>
    <w:rsid w:val="00F53DF2"/>
    <w:rsid w:val="00F5613A"/>
    <w:rsid w:val="00F60834"/>
    <w:rsid w:val="00F612B8"/>
    <w:rsid w:val="00F6290E"/>
    <w:rsid w:val="00F706AD"/>
    <w:rsid w:val="00F709C6"/>
    <w:rsid w:val="00F74664"/>
    <w:rsid w:val="00F75387"/>
    <w:rsid w:val="00F76B81"/>
    <w:rsid w:val="00F77DA5"/>
    <w:rsid w:val="00F8065A"/>
    <w:rsid w:val="00F81907"/>
    <w:rsid w:val="00F81A92"/>
    <w:rsid w:val="00F83250"/>
    <w:rsid w:val="00F83756"/>
    <w:rsid w:val="00F84B8B"/>
    <w:rsid w:val="00F8572F"/>
    <w:rsid w:val="00F85D5E"/>
    <w:rsid w:val="00F87560"/>
    <w:rsid w:val="00F954FB"/>
    <w:rsid w:val="00FA72ED"/>
    <w:rsid w:val="00FA7342"/>
    <w:rsid w:val="00FA73B0"/>
    <w:rsid w:val="00FB023C"/>
    <w:rsid w:val="00FB27CA"/>
    <w:rsid w:val="00FB4016"/>
    <w:rsid w:val="00FB4A23"/>
    <w:rsid w:val="00FB7C4F"/>
    <w:rsid w:val="00FB7DF4"/>
    <w:rsid w:val="00FC300B"/>
    <w:rsid w:val="00FC463D"/>
    <w:rsid w:val="00FC4FFB"/>
    <w:rsid w:val="00FC7227"/>
    <w:rsid w:val="00FD1C75"/>
    <w:rsid w:val="00FD2EA5"/>
    <w:rsid w:val="00FD3B00"/>
    <w:rsid w:val="00FD4F9F"/>
    <w:rsid w:val="00FD6013"/>
    <w:rsid w:val="00FD6DB7"/>
    <w:rsid w:val="00FD7593"/>
    <w:rsid w:val="00FD76CF"/>
    <w:rsid w:val="00FE1EE2"/>
    <w:rsid w:val="00FE3321"/>
    <w:rsid w:val="00FE4D40"/>
    <w:rsid w:val="00FE5226"/>
    <w:rsid w:val="00FE5C37"/>
    <w:rsid w:val="00FE61B2"/>
    <w:rsid w:val="00FF0E1D"/>
    <w:rsid w:val="00FF1ACD"/>
    <w:rsid w:val="00FF2092"/>
    <w:rsid w:val="00FF3A7F"/>
    <w:rsid w:val="00FF49BB"/>
    <w:rsid w:val="00FF4B14"/>
    <w:rsid w:val="00FF5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D2026"/>
  <w15:docId w15:val="{E54C52B3-B1D5-46B4-AE1E-494087AB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A0538"/>
    <w:pPr>
      <w:jc w:val="center"/>
      <w:outlineLvl w:val="0"/>
    </w:pPr>
    <w:rPr>
      <w:b/>
      <w:sz w:val="28"/>
      <w:szCs w:val="28"/>
      <w:lang w:val="uk-UA"/>
    </w:rPr>
  </w:style>
  <w:style w:type="paragraph" w:styleId="2">
    <w:name w:val="heading 2"/>
    <w:basedOn w:val="a0"/>
    <w:next w:val="a"/>
    <w:link w:val="20"/>
    <w:uiPriority w:val="9"/>
    <w:unhideWhenUsed/>
    <w:qFormat/>
    <w:rsid w:val="002A0538"/>
    <w:pPr>
      <w:numPr>
        <w:numId w:val="1"/>
      </w:numPr>
      <w:spacing w:after="240"/>
      <w:jc w:val="center"/>
      <w:outlineLvl w:val="1"/>
    </w:pPr>
    <w:rPr>
      <w:b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8F5B0C"/>
    <w:pPr>
      <w:ind w:left="7080"/>
      <w:jc w:val="center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2365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927EB8"/>
    <w:pPr>
      <w:ind w:left="720"/>
      <w:contextualSpacing/>
    </w:pPr>
  </w:style>
  <w:style w:type="character" w:styleId="a4">
    <w:name w:val="Hyperlink"/>
    <w:basedOn w:val="a1"/>
    <w:uiPriority w:val="99"/>
    <w:rsid w:val="00F612B8"/>
    <w:rPr>
      <w:color w:val="0000FF"/>
      <w:u w:val="single"/>
    </w:rPr>
  </w:style>
  <w:style w:type="paragraph" w:styleId="a5">
    <w:name w:val="Body Text"/>
    <w:basedOn w:val="a"/>
    <w:link w:val="a6"/>
    <w:rsid w:val="00F612B8"/>
    <w:rPr>
      <w:sz w:val="22"/>
      <w:lang w:val="uk-UA"/>
    </w:rPr>
  </w:style>
  <w:style w:type="character" w:customStyle="1" w:styleId="a6">
    <w:name w:val="Основний текст Знак"/>
    <w:basedOn w:val="a1"/>
    <w:link w:val="a5"/>
    <w:rsid w:val="00F612B8"/>
    <w:rPr>
      <w:rFonts w:ascii="Times New Roman" w:eastAsia="Times New Roman" w:hAnsi="Times New Roman" w:cs="Times New Roman"/>
      <w:szCs w:val="24"/>
      <w:lang w:eastAsia="ru-RU"/>
    </w:rPr>
  </w:style>
  <w:style w:type="paragraph" w:styleId="a7">
    <w:name w:val="Body Text Indent"/>
    <w:basedOn w:val="a"/>
    <w:link w:val="a8"/>
    <w:rsid w:val="00F612B8"/>
    <w:pPr>
      <w:spacing w:after="120"/>
      <w:ind w:left="283"/>
    </w:pPr>
  </w:style>
  <w:style w:type="character" w:customStyle="1" w:styleId="a8">
    <w:name w:val="Основний текст з відступом Знак"/>
    <w:basedOn w:val="a1"/>
    <w:link w:val="a7"/>
    <w:rsid w:val="00F612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B35F6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1"/>
    <w:link w:val="a9"/>
    <w:uiPriority w:val="99"/>
    <w:semiHidden/>
    <w:rsid w:val="00B35F6F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1"/>
    <w:link w:val="1"/>
    <w:rsid w:val="002A053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1">
    <w:name w:val="Текст1"/>
    <w:basedOn w:val="a"/>
    <w:rsid w:val="00B7554C"/>
    <w:pPr>
      <w:widowControl w:val="0"/>
    </w:pPr>
    <w:rPr>
      <w:rFonts w:ascii="Courier New" w:hAnsi="Courier New"/>
      <w:kern w:val="28"/>
    </w:rPr>
  </w:style>
  <w:style w:type="paragraph" w:customStyle="1" w:styleId="21">
    <w:name w:val="Текст2"/>
    <w:basedOn w:val="a"/>
    <w:rsid w:val="00BD7779"/>
    <w:pPr>
      <w:widowControl w:val="0"/>
    </w:pPr>
    <w:rPr>
      <w:rFonts w:ascii="Courier New" w:hAnsi="Courier New"/>
      <w:kern w:val="28"/>
      <w:sz w:val="20"/>
      <w:szCs w:val="20"/>
    </w:rPr>
  </w:style>
  <w:style w:type="paragraph" w:styleId="HTML">
    <w:name w:val="HTML Preformatted"/>
    <w:basedOn w:val="a"/>
    <w:link w:val="HTML0"/>
    <w:rsid w:val="00097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1"/>
    <w:link w:val="HTML"/>
    <w:rsid w:val="00097D26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22">
    <w:name w:val="Body Text Indent 2"/>
    <w:basedOn w:val="a"/>
    <w:link w:val="23"/>
    <w:rsid w:val="00C306FE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1"/>
    <w:link w:val="22"/>
    <w:rsid w:val="00C306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auiue">
    <w:name w:val="Iau?iue"/>
    <w:rsid w:val="00A63CD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Oeoaoa">
    <w:name w:val="Oeoaoa"/>
    <w:basedOn w:val="Iauiue"/>
    <w:rsid w:val="00A63CDE"/>
    <w:pPr>
      <w:ind w:left="1134" w:right="1134"/>
      <w:jc w:val="center"/>
    </w:pPr>
    <w:rPr>
      <w:sz w:val="26"/>
      <w:lang w:val="uk-UA"/>
    </w:rPr>
  </w:style>
  <w:style w:type="paragraph" w:styleId="ab">
    <w:name w:val="Normal (Web)"/>
    <w:basedOn w:val="a"/>
    <w:uiPriority w:val="99"/>
    <w:rsid w:val="00A63CDE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B12B4D"/>
    <w:pPr>
      <w:spacing w:before="100" w:beforeAutospacing="1" w:after="100" w:afterAutospacing="1"/>
    </w:pPr>
    <w:rPr>
      <w:rFonts w:eastAsiaTheme="minorHAnsi"/>
      <w:color w:val="000000"/>
      <w:lang w:val="uk-UA" w:eastAsia="uk-UA"/>
    </w:rPr>
  </w:style>
  <w:style w:type="paragraph" w:styleId="ac">
    <w:name w:val="footer"/>
    <w:basedOn w:val="a"/>
    <w:link w:val="ad"/>
    <w:uiPriority w:val="99"/>
    <w:rsid w:val="000E0356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1"/>
    <w:link w:val="ac"/>
    <w:uiPriority w:val="99"/>
    <w:rsid w:val="000E03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2"/>
    <w:rsid w:val="000E0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iiaiieoaeno2">
    <w:name w:val="Iniiaiie oaeno 2"/>
    <w:basedOn w:val="Iauiue"/>
    <w:rsid w:val="000E0356"/>
    <w:pPr>
      <w:jc w:val="both"/>
    </w:pPr>
    <w:rPr>
      <w:sz w:val="26"/>
      <w:lang w:val="uk-UA"/>
    </w:rPr>
  </w:style>
  <w:style w:type="paragraph" w:customStyle="1" w:styleId="centr">
    <w:name w:val="centr"/>
    <w:basedOn w:val="a"/>
    <w:rsid w:val="000E0356"/>
    <w:pPr>
      <w:spacing w:before="100" w:beforeAutospacing="1" w:after="100" w:afterAutospacing="1"/>
    </w:pPr>
  </w:style>
  <w:style w:type="paragraph" w:styleId="af">
    <w:name w:val="header"/>
    <w:basedOn w:val="a"/>
    <w:link w:val="af0"/>
    <w:uiPriority w:val="99"/>
    <w:unhideWhenUsed/>
    <w:rsid w:val="001949DB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1949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TOC Heading"/>
    <w:basedOn w:val="1"/>
    <w:next w:val="a"/>
    <w:uiPriority w:val="39"/>
    <w:semiHidden/>
    <w:unhideWhenUsed/>
    <w:qFormat/>
    <w:rsid w:val="002A053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24">
    <w:name w:val="toc 2"/>
    <w:basedOn w:val="a"/>
    <w:next w:val="a"/>
    <w:autoRedefine/>
    <w:uiPriority w:val="39"/>
    <w:unhideWhenUsed/>
    <w:qFormat/>
    <w:rsid w:val="002A0538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uk-UA" w:eastAsia="en-US"/>
    </w:rPr>
  </w:style>
  <w:style w:type="paragraph" w:styleId="12">
    <w:name w:val="toc 1"/>
    <w:basedOn w:val="a"/>
    <w:next w:val="a"/>
    <w:autoRedefine/>
    <w:uiPriority w:val="39"/>
    <w:unhideWhenUsed/>
    <w:qFormat/>
    <w:rsid w:val="002A0538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uk-UA"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2A053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uk-UA" w:eastAsia="en-US"/>
    </w:rPr>
  </w:style>
  <w:style w:type="character" w:customStyle="1" w:styleId="20">
    <w:name w:val="Заголовок 2 Знак"/>
    <w:basedOn w:val="a1"/>
    <w:link w:val="2"/>
    <w:uiPriority w:val="9"/>
    <w:rsid w:val="002A0538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2">
    <w:name w:val="Strong"/>
    <w:basedOn w:val="a1"/>
    <w:uiPriority w:val="22"/>
    <w:qFormat/>
    <w:rsid w:val="00541759"/>
    <w:rPr>
      <w:b/>
      <w:bCs/>
    </w:rPr>
  </w:style>
  <w:style w:type="character" w:styleId="af3">
    <w:name w:val="annotation reference"/>
    <w:basedOn w:val="a1"/>
    <w:uiPriority w:val="99"/>
    <w:semiHidden/>
    <w:unhideWhenUsed/>
    <w:rsid w:val="00513744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13744"/>
    <w:rPr>
      <w:sz w:val="20"/>
      <w:szCs w:val="20"/>
    </w:rPr>
  </w:style>
  <w:style w:type="character" w:customStyle="1" w:styleId="af5">
    <w:name w:val="Текст примітки Знак"/>
    <w:basedOn w:val="a1"/>
    <w:link w:val="af4"/>
    <w:uiPriority w:val="99"/>
    <w:rsid w:val="0051374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rsid w:val="008F5B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365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f6">
    <w:name w:val="Title"/>
    <w:basedOn w:val="a"/>
    <w:next w:val="a"/>
    <w:link w:val="af7"/>
    <w:uiPriority w:val="10"/>
    <w:qFormat/>
    <w:rsid w:val="008C50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Назва Знак"/>
    <w:basedOn w:val="a1"/>
    <w:link w:val="af6"/>
    <w:uiPriority w:val="10"/>
    <w:rsid w:val="008C5065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rvts15">
    <w:name w:val="rvts15"/>
    <w:basedOn w:val="a1"/>
    <w:rsid w:val="00E915AE"/>
  </w:style>
  <w:style w:type="character" w:styleId="af8">
    <w:name w:val="line number"/>
    <w:basedOn w:val="a1"/>
    <w:uiPriority w:val="99"/>
    <w:semiHidden/>
    <w:unhideWhenUsed/>
    <w:rsid w:val="00185A09"/>
  </w:style>
  <w:style w:type="table" w:customStyle="1" w:styleId="13">
    <w:name w:val="Сетка таблицы1"/>
    <w:basedOn w:val="a2"/>
    <w:next w:val="ae"/>
    <w:uiPriority w:val="39"/>
    <w:rsid w:val="00773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7">
    <w:name w:val="rvps17"/>
    <w:basedOn w:val="a"/>
    <w:rsid w:val="004923AC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1"/>
    <w:rsid w:val="004923AC"/>
  </w:style>
  <w:style w:type="character" w:customStyle="1" w:styleId="rvts64">
    <w:name w:val="rvts64"/>
    <w:basedOn w:val="a1"/>
    <w:rsid w:val="004923AC"/>
  </w:style>
  <w:style w:type="paragraph" w:customStyle="1" w:styleId="rvps7">
    <w:name w:val="rvps7"/>
    <w:basedOn w:val="a"/>
    <w:rsid w:val="004923AC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1"/>
    <w:rsid w:val="004923AC"/>
  </w:style>
  <w:style w:type="paragraph" w:customStyle="1" w:styleId="rvps6">
    <w:name w:val="rvps6"/>
    <w:basedOn w:val="a"/>
    <w:rsid w:val="004923AC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315F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f9">
    <w:name w:val="Без інтервалів Знак"/>
    <w:link w:val="afa"/>
    <w:uiPriority w:val="1"/>
    <w:locked/>
    <w:rsid w:val="00EC4E18"/>
  </w:style>
  <w:style w:type="paragraph" w:styleId="afa">
    <w:name w:val="No Spacing"/>
    <w:link w:val="af9"/>
    <w:uiPriority w:val="1"/>
    <w:qFormat/>
    <w:rsid w:val="00EC4E18"/>
    <w:pPr>
      <w:spacing w:after="0" w:line="240" w:lineRule="auto"/>
    </w:pPr>
  </w:style>
  <w:style w:type="paragraph" w:styleId="afb">
    <w:name w:val="annotation subject"/>
    <w:basedOn w:val="af4"/>
    <w:next w:val="af4"/>
    <w:link w:val="afc"/>
    <w:uiPriority w:val="99"/>
    <w:semiHidden/>
    <w:unhideWhenUsed/>
    <w:rsid w:val="002571F7"/>
    <w:rPr>
      <w:b/>
      <w:bCs/>
    </w:rPr>
  </w:style>
  <w:style w:type="character" w:customStyle="1" w:styleId="afc">
    <w:name w:val="Тема примітки Знак"/>
    <w:basedOn w:val="af5"/>
    <w:link w:val="afb"/>
    <w:uiPriority w:val="99"/>
    <w:semiHidden/>
    <w:rsid w:val="002571F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13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4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7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0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45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91799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96280">
                  <w:marLeft w:val="0"/>
                  <w:marRight w:val="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7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5045">
                          <w:marLeft w:val="0"/>
                          <w:marRight w:val="0"/>
                          <w:marTop w:val="0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62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73346">
                          <w:marLeft w:val="0"/>
                          <w:marRight w:val="0"/>
                          <w:marTop w:val="2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834194">
                      <w:marLeft w:val="0"/>
                      <w:marRight w:val="0"/>
                      <w:marTop w:val="260"/>
                      <w:marBottom w:val="2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4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2755">
              <w:marLeft w:val="-260"/>
              <w:marRight w:val="-2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3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864273">
                                  <w:marLeft w:val="0"/>
                                  <w:marRight w:val="0"/>
                                  <w:marTop w:val="0"/>
                                  <w:marBottom w:val="8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816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10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9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ovska\Documents\&#1055;&#1086;&#1083;&#1100;&#1079;&#1086;&#1074;&#1072;&#1090;&#1077;&#1083;&#1100;&#1089;&#1082;&#1080;&#1077;%20&#1096;&#1072;&#1073;&#1083;&#1086;&#1085;&#1099;%20Office\&#1041;&#1051;&#1040;&#1053;&#1050;%20&#1088;&#1110;&#1096;&#1077;&#1085;&#1085;&#1103;%20&#1042;&#1052;&#1056;%20&#1085;&#1086;&#1074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B055320DF830439B1C328843B73351" ma:contentTypeVersion="0" ma:contentTypeDescription="Створення нового документа." ma:contentTypeScope="" ma:versionID="b737d4b4373e404d49c475feb5c76f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7E702D-2318-4138-BA4A-C9A3EB82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39E7A1-0012-477A-B18B-CBBABFBEDA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C2C70E-05F7-4C77-8E94-34946F55DC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994C57-03E0-4E91-9C38-8659D33E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рішення ВМР новий</Template>
  <TotalTime>0</TotalTime>
  <Pages>6</Pages>
  <Words>5754</Words>
  <Characters>3281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Даровська Валентина Миколаївна</dc:creator>
  <cp:lastModifiedBy>Старинець Богдан Юрійович</cp:lastModifiedBy>
  <cp:revision>3</cp:revision>
  <cp:lastPrinted>2021-08-31T06:33:00Z</cp:lastPrinted>
  <dcterms:created xsi:type="dcterms:W3CDTF">2023-02-27T12:15:00Z</dcterms:created>
  <dcterms:modified xsi:type="dcterms:W3CDTF">2023-02-27T12:33:00Z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0x01010068B055320DF830439B1C328843B73351</vt:lpwstr>
  </property>
</Properties>
</file>